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2B5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ascii="宋体" w:hAnsi="宋体" w:eastAsia="宋体" w:cs="宋体"/>
          <w:sz w:val="28"/>
          <w:szCs w:val="28"/>
        </w:rPr>
        <w:t>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ascii="宋体" w:hAnsi="宋体" w:eastAsia="宋体" w:cs="宋体"/>
          <w:sz w:val="28"/>
          <w:szCs w:val="28"/>
        </w:rPr>
        <w:t>，成交候选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ascii="宋体" w:hAnsi="宋体" w:eastAsia="宋体" w:cs="宋体"/>
          <w:color w:val="auto"/>
          <w:sz w:val="28"/>
          <w:szCs w:val="28"/>
        </w:rPr>
        <w:t>名单如下：</w:t>
      </w:r>
    </w:p>
    <w:p w14:paraId="04789564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施工标段：</w:t>
      </w:r>
    </w:p>
    <w:p w14:paraId="5FEFC531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第一成交候选人：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河南东铵建设有限公司</w:t>
      </w:r>
    </w:p>
    <w:p w14:paraId="26677C48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第二成交候选人：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河南升兴建设有限公司</w:t>
      </w:r>
      <w:bookmarkStart w:id="0" w:name="_GoBack"/>
      <w:bookmarkEnd w:id="0"/>
    </w:p>
    <w:p w14:paraId="1B724CAE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第三成交候选人：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河南省兴发建设工程有限公司</w:t>
      </w:r>
    </w:p>
    <w:p w14:paraId="2CFFDA0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监理标段：</w:t>
      </w:r>
    </w:p>
    <w:p w14:paraId="75647C4C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第一成交候选人：圣达工程咨询有限公司</w:t>
      </w:r>
    </w:p>
    <w:p w14:paraId="195F4EDC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第二成交候选人：河南智升工程咨询有限公司</w:t>
      </w:r>
    </w:p>
    <w:p w14:paraId="0E7988BF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第三成交候选人：河南环昂工程咨询有限公司</w:t>
      </w:r>
    </w:p>
    <w:p w14:paraId="4250B215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696D62D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zQ2Y2M0MzYwNDA2NTM0NTQxNjhmYzIzODljZGIifQ=="/>
  </w:docVars>
  <w:rsids>
    <w:rsidRoot w:val="00000000"/>
    <w:rsid w:val="0DE91A86"/>
    <w:rsid w:val="1B4D5F29"/>
    <w:rsid w:val="1EB44222"/>
    <w:rsid w:val="33796062"/>
    <w:rsid w:val="34AF03E0"/>
    <w:rsid w:val="3D5D7B0B"/>
    <w:rsid w:val="5A5401EA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2024-06-15T01:15:00Z</dcterms:created>
  <dc:creator>Administrator</dc:creator>
  <cp:lastModifiedBy>漫山红叶</cp:lastModifiedBy>
  <dcterms:modified xsi:type="dcterms:W3CDTF">2025-09-29T09:39:25Z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eyJoZGlkIjoiZDliMTgwZGNmMTQ5YzZjODcyMzYwMjA5NDliMDExZjEiLCJ1c2VySWQiOiIyODA3NzMwNzMifQ==</vt:lpwstr>
  </property>
</Properties>
</file>