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10C2">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6912"/>
        <w:gridCol w:w="1030"/>
      </w:tblGrid>
      <w:tr w14:paraId="5298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25" w:type="dxa"/>
            <w:gridSpan w:val="3"/>
            <w:tcBorders>
              <w:top w:val="nil"/>
              <w:left w:val="nil"/>
              <w:right w:val="nil"/>
            </w:tcBorders>
            <w:noWrap w:val="0"/>
            <w:vAlign w:val="center"/>
          </w:tcPr>
          <w:p w14:paraId="0F6598B4">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超脉冲二氧化碳点阵激光</w:t>
            </w:r>
          </w:p>
        </w:tc>
      </w:tr>
      <w:tr w14:paraId="7226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62448F8">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12" w:type="dxa"/>
            <w:tcBorders>
              <w:tl2br w:val="nil"/>
              <w:tr2bl w:val="nil"/>
            </w:tcBorders>
            <w:noWrap w:val="0"/>
            <w:vAlign w:val="center"/>
          </w:tcPr>
          <w:p w14:paraId="30BE5845">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05881B95">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A83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5F7FF2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12" w:type="dxa"/>
            <w:tcBorders>
              <w:tl2br w:val="nil"/>
              <w:tr2bl w:val="nil"/>
            </w:tcBorders>
            <w:noWrap w:val="0"/>
            <w:vAlign w:val="center"/>
          </w:tcPr>
          <w:p w14:paraId="06F5E21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0E017FD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4C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247C105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12" w:type="dxa"/>
            <w:tcBorders>
              <w:tl2br w:val="nil"/>
              <w:tr2bl w:val="nil"/>
            </w:tcBorders>
            <w:noWrap w:val="0"/>
            <w:vAlign w:val="center"/>
          </w:tcPr>
          <w:p w14:paraId="1EF77CA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030" w:type="dxa"/>
            <w:tcBorders>
              <w:tl2br w:val="nil"/>
              <w:tr2bl w:val="nil"/>
            </w:tcBorders>
            <w:noWrap w:val="0"/>
            <w:vAlign w:val="center"/>
          </w:tcPr>
          <w:p w14:paraId="5B72AD4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27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0105EB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12" w:type="dxa"/>
            <w:tcBorders>
              <w:tl2br w:val="nil"/>
              <w:tr2bl w:val="nil"/>
            </w:tcBorders>
            <w:noWrap w:val="0"/>
            <w:vAlign w:val="center"/>
          </w:tcPr>
          <w:p w14:paraId="0764844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30B9FCC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F5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2A1921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12" w:type="dxa"/>
            <w:tcBorders>
              <w:tl2br w:val="nil"/>
              <w:tr2bl w:val="nil"/>
            </w:tcBorders>
            <w:noWrap w:val="0"/>
            <w:vAlign w:val="center"/>
          </w:tcPr>
          <w:p w14:paraId="285EBA2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7AC7AAB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A7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308A46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12" w:type="dxa"/>
            <w:tcBorders>
              <w:tl2br w:val="nil"/>
              <w:tr2bl w:val="nil"/>
            </w:tcBorders>
            <w:noWrap w:val="0"/>
            <w:vAlign w:val="center"/>
          </w:tcPr>
          <w:p w14:paraId="1ED4296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1A6CF46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C5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28B1ABB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12" w:type="dxa"/>
            <w:tcBorders>
              <w:tl2br w:val="nil"/>
              <w:tr2bl w:val="nil"/>
            </w:tcBorders>
            <w:noWrap w:val="0"/>
            <w:vAlign w:val="center"/>
          </w:tcPr>
          <w:p w14:paraId="20CCCE5A">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0906E57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C0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43383182">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12" w:type="dxa"/>
            <w:tcBorders>
              <w:bottom w:val="single" w:color="auto" w:sz="4" w:space="0"/>
              <w:tl2br w:val="nil"/>
              <w:tr2bl w:val="nil"/>
            </w:tcBorders>
            <w:noWrap w:val="0"/>
            <w:vAlign w:val="center"/>
          </w:tcPr>
          <w:p w14:paraId="7E5E5ACF">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0F6FC54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6664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6E8D1FB0">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12" w:type="dxa"/>
            <w:tcBorders>
              <w:tl2br w:val="nil"/>
              <w:tr2bl w:val="nil"/>
            </w:tcBorders>
            <w:noWrap w:val="0"/>
            <w:vAlign w:val="center"/>
          </w:tcPr>
          <w:p w14:paraId="110A3156">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3369C0C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B89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2162E9D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912" w:type="dxa"/>
            <w:tcBorders>
              <w:tl2br w:val="nil"/>
              <w:tr2bl w:val="nil"/>
            </w:tcBorders>
            <w:noWrap w:val="0"/>
            <w:vAlign w:val="center"/>
          </w:tcPr>
          <w:p w14:paraId="52FEECE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用于疣、痣、瘢痕、汗管瘤的治疗，并可改善肤质、面部年轻化等</w:t>
            </w:r>
          </w:p>
        </w:tc>
        <w:tc>
          <w:tcPr>
            <w:tcW w:w="1030" w:type="dxa"/>
            <w:tcBorders>
              <w:tl2br w:val="nil"/>
              <w:tr2bl w:val="nil"/>
            </w:tcBorders>
            <w:noWrap w:val="0"/>
            <w:vAlign w:val="center"/>
          </w:tcPr>
          <w:p w14:paraId="2283869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63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7F74B57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912" w:type="dxa"/>
            <w:tcBorders>
              <w:tl2br w:val="nil"/>
              <w:tr2bl w:val="nil"/>
            </w:tcBorders>
            <w:noWrap w:val="0"/>
            <w:vAlign w:val="center"/>
          </w:tcPr>
          <w:p w14:paraId="58C34485">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激光类型：二氧化碳</w:t>
            </w:r>
          </w:p>
        </w:tc>
        <w:tc>
          <w:tcPr>
            <w:tcW w:w="1030" w:type="dxa"/>
            <w:tcBorders>
              <w:tl2br w:val="nil"/>
              <w:tr2bl w:val="nil"/>
            </w:tcBorders>
            <w:noWrap w:val="0"/>
            <w:vAlign w:val="center"/>
          </w:tcPr>
          <w:p w14:paraId="4217880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83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188EEEB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912" w:type="dxa"/>
            <w:tcBorders>
              <w:tl2br w:val="nil"/>
              <w:tr2bl w:val="nil"/>
            </w:tcBorders>
            <w:noWrap w:val="0"/>
            <w:vAlign w:val="center"/>
          </w:tcPr>
          <w:p w14:paraId="30969050">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激光波长：10.6μm±0.1μm</w:t>
            </w:r>
          </w:p>
        </w:tc>
        <w:tc>
          <w:tcPr>
            <w:tcW w:w="1030" w:type="dxa"/>
            <w:tcBorders>
              <w:tl2br w:val="nil"/>
              <w:tr2bl w:val="nil"/>
            </w:tcBorders>
            <w:noWrap w:val="0"/>
            <w:vAlign w:val="center"/>
          </w:tcPr>
          <w:p w14:paraId="64D7874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D1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57C9DEC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912" w:type="dxa"/>
            <w:tcBorders>
              <w:tl2br w:val="nil"/>
              <w:tr2bl w:val="nil"/>
            </w:tcBorders>
            <w:noWrap w:val="0"/>
            <w:vAlign w:val="center"/>
          </w:tcPr>
          <w:p w14:paraId="0CBBB5A9">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激光器类型:金属射频激光管</w:t>
            </w:r>
          </w:p>
        </w:tc>
        <w:tc>
          <w:tcPr>
            <w:tcW w:w="1030" w:type="dxa"/>
            <w:tcBorders>
              <w:tl2br w:val="nil"/>
              <w:tr2bl w:val="nil"/>
            </w:tcBorders>
            <w:noWrap w:val="0"/>
            <w:vAlign w:val="center"/>
          </w:tcPr>
          <w:p w14:paraId="7FC90BB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7C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5B456BD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912" w:type="dxa"/>
            <w:tcBorders>
              <w:tl2br w:val="nil"/>
              <w:tr2bl w:val="nil"/>
            </w:tcBorders>
            <w:noWrap w:val="0"/>
            <w:vAlign w:val="center"/>
          </w:tcPr>
          <w:p w14:paraId="4E506223">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单光斑直径:≤0.8mm</w:t>
            </w:r>
          </w:p>
        </w:tc>
        <w:tc>
          <w:tcPr>
            <w:tcW w:w="1030" w:type="dxa"/>
            <w:tcBorders>
              <w:tl2br w:val="nil"/>
              <w:tr2bl w:val="nil"/>
            </w:tcBorders>
            <w:noWrap w:val="0"/>
            <w:vAlign w:val="center"/>
          </w:tcPr>
          <w:p w14:paraId="06DD469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61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76066DF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6912" w:type="dxa"/>
            <w:tcBorders>
              <w:tl2br w:val="nil"/>
              <w:tr2bl w:val="nil"/>
            </w:tcBorders>
            <w:noWrap w:val="0"/>
            <w:vAlign w:val="center"/>
          </w:tcPr>
          <w:p w14:paraId="582E8292">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脉冲宽度:0.067ms-6.7ms</w:t>
            </w:r>
          </w:p>
        </w:tc>
        <w:tc>
          <w:tcPr>
            <w:tcW w:w="1030" w:type="dxa"/>
            <w:tcBorders>
              <w:tl2br w:val="nil"/>
              <w:tr2bl w:val="nil"/>
            </w:tcBorders>
            <w:noWrap w:val="0"/>
            <w:vAlign w:val="center"/>
          </w:tcPr>
          <w:p w14:paraId="2792A06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41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7154D8CA">
            <w:pPr>
              <w:widowControl/>
              <w:adjustRightInd w:val="0"/>
              <w:snapToGrid w:val="0"/>
              <w:spacing w:line="360" w:lineRule="auto"/>
              <w:jc w:val="center"/>
              <w:textAlignment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w:t>
            </w:r>
            <w:r>
              <w:rPr>
                <w:rFonts w:hint="eastAsia" w:ascii="宋体" w:hAnsi="宋体" w:eastAsia="宋体" w:cs="宋体"/>
                <w:bCs/>
                <w:kern w:val="0"/>
                <w:sz w:val="21"/>
                <w:szCs w:val="21"/>
                <w:highlight w:val="none"/>
              </w:rPr>
              <w:t>7</w:t>
            </w:r>
          </w:p>
        </w:tc>
        <w:tc>
          <w:tcPr>
            <w:tcW w:w="6912" w:type="dxa"/>
            <w:tcBorders>
              <w:tl2br w:val="nil"/>
              <w:tr2bl w:val="nil"/>
            </w:tcBorders>
            <w:noWrap w:val="0"/>
            <w:vAlign w:val="center"/>
          </w:tcPr>
          <w:p w14:paraId="4B7C2E9B">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平均输出功率:≥30W，最大功率≥60W</w:t>
            </w:r>
          </w:p>
        </w:tc>
        <w:tc>
          <w:tcPr>
            <w:tcW w:w="1030" w:type="dxa"/>
            <w:tcBorders>
              <w:tl2br w:val="nil"/>
              <w:tr2bl w:val="nil"/>
            </w:tcBorders>
            <w:noWrap w:val="0"/>
            <w:vAlign w:val="center"/>
          </w:tcPr>
          <w:p w14:paraId="14D4C22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C8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79D0C1B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6912" w:type="dxa"/>
            <w:tcBorders>
              <w:tl2br w:val="nil"/>
              <w:tr2bl w:val="nil"/>
            </w:tcBorders>
            <w:noWrap w:val="0"/>
            <w:vAlign w:val="center"/>
          </w:tcPr>
          <w:p w14:paraId="1A4E8CF4">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脉冲能量:≥30mJ，连续可调</w:t>
            </w:r>
          </w:p>
        </w:tc>
        <w:tc>
          <w:tcPr>
            <w:tcW w:w="1030" w:type="dxa"/>
            <w:tcBorders>
              <w:tl2br w:val="nil"/>
              <w:tr2bl w:val="nil"/>
            </w:tcBorders>
            <w:noWrap w:val="0"/>
            <w:vAlign w:val="center"/>
          </w:tcPr>
          <w:p w14:paraId="40B4C37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E0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477FCAB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6912" w:type="dxa"/>
            <w:tcBorders>
              <w:tl2br w:val="nil"/>
              <w:tr2bl w:val="nil"/>
            </w:tcBorders>
            <w:noWrap w:val="0"/>
            <w:vAlign w:val="center"/>
          </w:tcPr>
          <w:p w14:paraId="02B7E154">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激光终端发散角</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lang w:val="en-US" w:eastAsia="zh-CN" w:bidi="ar-SA"/>
              </w:rPr>
              <w:t>7.5mrad</w:t>
            </w:r>
          </w:p>
        </w:tc>
        <w:tc>
          <w:tcPr>
            <w:tcW w:w="1030" w:type="dxa"/>
            <w:tcBorders>
              <w:tl2br w:val="nil"/>
              <w:tr2bl w:val="nil"/>
            </w:tcBorders>
            <w:noWrap w:val="0"/>
            <w:vAlign w:val="center"/>
          </w:tcPr>
          <w:p w14:paraId="57010E6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17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234B8D2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12" w:type="dxa"/>
            <w:tcBorders>
              <w:tl2br w:val="nil"/>
              <w:tr2bl w:val="nil"/>
            </w:tcBorders>
            <w:noWrap w:val="0"/>
            <w:vAlign w:val="center"/>
          </w:tcPr>
          <w:p w14:paraId="348CCD5C">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瞄准光系统:655nm，允差士5nm，Pc&lt;5mW</w:t>
            </w:r>
          </w:p>
        </w:tc>
        <w:tc>
          <w:tcPr>
            <w:tcW w:w="1030" w:type="dxa"/>
            <w:tcBorders>
              <w:tl2br w:val="nil"/>
              <w:tr2bl w:val="nil"/>
            </w:tcBorders>
            <w:noWrap w:val="0"/>
            <w:vAlign w:val="center"/>
          </w:tcPr>
          <w:p w14:paraId="5EAB1D9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D1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1595970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12" w:type="dxa"/>
            <w:tcBorders>
              <w:tl2br w:val="nil"/>
              <w:tr2bl w:val="nil"/>
            </w:tcBorders>
            <w:noWrap w:val="0"/>
            <w:vAlign w:val="center"/>
          </w:tcPr>
          <w:p w14:paraId="782D5B9F">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单脉冲激光穿透深度:≥2mm</w:t>
            </w:r>
          </w:p>
        </w:tc>
        <w:tc>
          <w:tcPr>
            <w:tcW w:w="1030" w:type="dxa"/>
            <w:tcBorders>
              <w:tl2br w:val="nil"/>
              <w:tr2bl w:val="nil"/>
            </w:tcBorders>
            <w:noWrap w:val="0"/>
            <w:vAlign w:val="center"/>
          </w:tcPr>
          <w:p w14:paraId="3C0764D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D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58CFA94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12" w:type="dxa"/>
            <w:tcBorders>
              <w:tl2br w:val="nil"/>
              <w:tr2bl w:val="nil"/>
            </w:tcBorders>
            <w:noWrap w:val="0"/>
            <w:vAlign w:val="center"/>
          </w:tcPr>
          <w:p w14:paraId="14DF7715">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脉冲间隔:1ms-150ms连续可调，步进1ms</w:t>
            </w:r>
          </w:p>
        </w:tc>
        <w:tc>
          <w:tcPr>
            <w:tcW w:w="1030" w:type="dxa"/>
            <w:tcBorders>
              <w:tl2br w:val="nil"/>
              <w:tr2bl w:val="nil"/>
            </w:tcBorders>
            <w:noWrap w:val="0"/>
            <w:vAlign w:val="center"/>
          </w:tcPr>
          <w:p w14:paraId="5BB805A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5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71E04C5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912" w:type="dxa"/>
            <w:tcBorders>
              <w:tl2br w:val="nil"/>
              <w:tr2bl w:val="nil"/>
            </w:tcBorders>
            <w:noWrap w:val="0"/>
            <w:vAlign w:val="center"/>
          </w:tcPr>
          <w:p w14:paraId="77A4BAF1">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治疗手具:F=50mm、F=100mm、剥脱手具光斑直径:0.1mm-0.7mm连续可调</w:t>
            </w:r>
          </w:p>
        </w:tc>
        <w:tc>
          <w:tcPr>
            <w:tcW w:w="1030" w:type="dxa"/>
            <w:tcBorders>
              <w:tl2br w:val="nil"/>
              <w:tr2bl w:val="nil"/>
            </w:tcBorders>
            <w:noWrap w:val="0"/>
            <w:vAlign w:val="center"/>
          </w:tcPr>
          <w:p w14:paraId="35B8C08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31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1A9EBA4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912" w:type="dxa"/>
            <w:tcBorders>
              <w:tl2br w:val="nil"/>
              <w:tr2bl w:val="nil"/>
            </w:tcBorders>
            <w:noWrap w:val="0"/>
            <w:vAlign w:val="center"/>
          </w:tcPr>
          <w:p w14:paraId="64E0ADD8">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彩色LED触摸屏</w:t>
            </w:r>
          </w:p>
        </w:tc>
        <w:tc>
          <w:tcPr>
            <w:tcW w:w="1030" w:type="dxa"/>
            <w:tcBorders>
              <w:tl2br w:val="nil"/>
              <w:tr2bl w:val="nil"/>
            </w:tcBorders>
            <w:noWrap w:val="0"/>
            <w:vAlign w:val="center"/>
          </w:tcPr>
          <w:p w14:paraId="7BD3AA0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48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5DFF516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6912" w:type="dxa"/>
            <w:tcBorders>
              <w:tl2br w:val="nil"/>
              <w:tr2bl w:val="nil"/>
            </w:tcBorders>
            <w:noWrap w:val="0"/>
            <w:vAlign w:val="center"/>
          </w:tcPr>
          <w:p w14:paraId="0903D589">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主机系统具有参数修正、设备存储记忆、故障语言显示、声音提示等功能</w:t>
            </w:r>
          </w:p>
        </w:tc>
        <w:tc>
          <w:tcPr>
            <w:tcW w:w="1030" w:type="dxa"/>
            <w:tcBorders>
              <w:tl2br w:val="nil"/>
              <w:tr2bl w:val="nil"/>
            </w:tcBorders>
            <w:noWrap w:val="0"/>
            <w:vAlign w:val="center"/>
          </w:tcPr>
          <w:p w14:paraId="19EF7F5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A8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AC5447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6912" w:type="dxa"/>
            <w:tcBorders>
              <w:tl2br w:val="nil"/>
              <w:tr2bl w:val="nil"/>
            </w:tcBorders>
            <w:noWrap w:val="0"/>
            <w:vAlign w:val="center"/>
          </w:tcPr>
          <w:p w14:paraId="4610CDE1">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导光系统:7关节导光臂</w:t>
            </w:r>
          </w:p>
        </w:tc>
        <w:tc>
          <w:tcPr>
            <w:tcW w:w="1030" w:type="dxa"/>
            <w:tcBorders>
              <w:tl2br w:val="nil"/>
              <w:tr2bl w:val="nil"/>
            </w:tcBorders>
            <w:noWrap w:val="0"/>
            <w:vAlign w:val="center"/>
          </w:tcPr>
          <w:p w14:paraId="321053D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B7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7D09F93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6912" w:type="dxa"/>
            <w:tcBorders>
              <w:tl2br w:val="nil"/>
              <w:tr2bl w:val="nil"/>
            </w:tcBorders>
            <w:noWrap w:val="0"/>
            <w:vAlign w:val="center"/>
          </w:tcPr>
          <w:p w14:paraId="5033A46F">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冷却系统:内外循环强风冷却</w:t>
            </w:r>
          </w:p>
        </w:tc>
        <w:tc>
          <w:tcPr>
            <w:tcW w:w="1030" w:type="dxa"/>
            <w:tcBorders>
              <w:tl2br w:val="nil"/>
              <w:tr2bl w:val="nil"/>
            </w:tcBorders>
            <w:noWrap w:val="0"/>
            <w:vAlign w:val="center"/>
          </w:tcPr>
          <w:p w14:paraId="327CEE1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2F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6A712F8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w:t>
            </w:r>
          </w:p>
        </w:tc>
        <w:tc>
          <w:tcPr>
            <w:tcW w:w="6912" w:type="dxa"/>
            <w:tcBorders>
              <w:tl2br w:val="nil"/>
              <w:tr2bl w:val="nil"/>
            </w:tcBorders>
            <w:noWrap w:val="0"/>
            <w:vAlign w:val="center"/>
          </w:tcPr>
          <w:p w14:paraId="32D93F98">
            <w:pPr>
              <w:pStyle w:val="9"/>
              <w:snapToGrid w:val="0"/>
              <w:spacing w:line="36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配置要求：至少包含主机1台，治疗手具2把，防护眼镜2副</w:t>
            </w:r>
          </w:p>
        </w:tc>
        <w:tc>
          <w:tcPr>
            <w:tcW w:w="1030" w:type="dxa"/>
            <w:tcBorders>
              <w:tl2br w:val="nil"/>
              <w:tr2bl w:val="nil"/>
            </w:tcBorders>
            <w:noWrap w:val="0"/>
            <w:vAlign w:val="center"/>
          </w:tcPr>
          <w:p w14:paraId="4B468E6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A0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E0A54E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6912" w:type="dxa"/>
            <w:tcBorders>
              <w:tl2br w:val="nil"/>
              <w:tr2bl w:val="nil"/>
            </w:tcBorders>
            <w:noWrap w:val="0"/>
            <w:vAlign w:val="top"/>
          </w:tcPr>
          <w:p w14:paraId="4777D209">
            <w:pPr>
              <w:widowControl/>
              <w:adjustRightInd w:val="0"/>
              <w:snapToGrid w:val="0"/>
              <w:spacing w:line="360" w:lineRule="auto"/>
              <w:jc w:val="left"/>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配套所需专用试剂耗材</w:t>
            </w:r>
            <w:r>
              <w:rPr>
                <w:rFonts w:hint="eastAsia" w:ascii="宋体" w:hAnsi="宋体" w:eastAsia="宋体" w:cs="宋体"/>
                <w:kern w:val="0"/>
                <w:sz w:val="21"/>
                <w:szCs w:val="21"/>
              </w:rPr>
              <w:t>长期供应价格（含名称、品牌、规格、型号、单价）</w:t>
            </w:r>
          </w:p>
        </w:tc>
        <w:tc>
          <w:tcPr>
            <w:tcW w:w="1030" w:type="dxa"/>
            <w:tcBorders>
              <w:tl2br w:val="nil"/>
              <w:tr2bl w:val="nil"/>
            </w:tcBorders>
            <w:noWrap w:val="0"/>
            <w:vAlign w:val="center"/>
          </w:tcPr>
          <w:p w14:paraId="7A10707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B2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61D0BD6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6912" w:type="dxa"/>
            <w:tcBorders>
              <w:tl2br w:val="nil"/>
              <w:tr2bl w:val="nil"/>
            </w:tcBorders>
            <w:noWrap w:val="0"/>
            <w:vAlign w:val="center"/>
          </w:tcPr>
          <w:p w14:paraId="316351F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0259F19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B0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52A8ADD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6912" w:type="dxa"/>
            <w:tcBorders>
              <w:tl2br w:val="nil"/>
              <w:tr2bl w:val="nil"/>
            </w:tcBorders>
            <w:noWrap w:val="0"/>
            <w:vAlign w:val="center"/>
          </w:tcPr>
          <w:p w14:paraId="5B7A763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6A35F98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60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5F883BB3">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22</w:t>
            </w:r>
          </w:p>
        </w:tc>
        <w:tc>
          <w:tcPr>
            <w:tcW w:w="6912" w:type="dxa"/>
            <w:tcBorders>
              <w:tl2br w:val="nil"/>
              <w:tr2bl w:val="nil"/>
            </w:tcBorders>
            <w:noWrap w:val="0"/>
            <w:vAlign w:val="center"/>
          </w:tcPr>
          <w:p w14:paraId="18D08A1D">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2836A0E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0B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255A76CC">
            <w:pPr>
              <w:widowControl/>
              <w:adjustRightInd w:val="0"/>
              <w:snapToGrid w:val="0"/>
              <w:spacing w:line="36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23</w:t>
            </w:r>
          </w:p>
        </w:tc>
        <w:tc>
          <w:tcPr>
            <w:tcW w:w="6912" w:type="dxa"/>
            <w:tcBorders>
              <w:tl2br w:val="nil"/>
              <w:tr2bl w:val="nil"/>
            </w:tcBorders>
            <w:noWrap w:val="0"/>
            <w:vAlign w:val="top"/>
          </w:tcPr>
          <w:p w14:paraId="41A43EA0">
            <w:pPr>
              <w:pStyle w:val="10"/>
              <w:widowControl/>
              <w:adjustRightInd w:val="0"/>
              <w:snapToGrid w:val="0"/>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3881C66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A9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02C3EE98">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12" w:type="dxa"/>
            <w:tcBorders>
              <w:tl2br w:val="nil"/>
              <w:tr2bl w:val="nil"/>
            </w:tcBorders>
            <w:noWrap w:val="0"/>
            <w:vAlign w:val="center"/>
          </w:tcPr>
          <w:p w14:paraId="25588D5E">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0EF7C076">
            <w:pPr>
              <w:widowControl/>
              <w:adjustRightInd w:val="0"/>
              <w:snapToGrid w:val="0"/>
              <w:spacing w:line="360" w:lineRule="auto"/>
              <w:jc w:val="center"/>
              <w:rPr>
                <w:rFonts w:hint="eastAsia" w:ascii="宋体" w:hAnsi="宋体" w:eastAsia="宋体" w:cs="宋体"/>
                <w:kern w:val="0"/>
                <w:sz w:val="21"/>
                <w:szCs w:val="21"/>
              </w:rPr>
            </w:pPr>
          </w:p>
        </w:tc>
      </w:tr>
      <w:tr w14:paraId="024A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062B479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12" w:type="dxa"/>
            <w:tcBorders>
              <w:tl2br w:val="nil"/>
              <w:tr2bl w:val="nil"/>
            </w:tcBorders>
            <w:noWrap w:val="0"/>
            <w:vAlign w:val="center"/>
          </w:tcPr>
          <w:p w14:paraId="6C928037">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27B4AC6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EC3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79EC3A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12" w:type="dxa"/>
            <w:tcBorders>
              <w:tl2br w:val="nil"/>
              <w:tr2bl w:val="nil"/>
            </w:tcBorders>
            <w:noWrap w:val="0"/>
            <w:vAlign w:val="center"/>
          </w:tcPr>
          <w:p w14:paraId="0CB7532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7006FD2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580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21E001F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12" w:type="dxa"/>
            <w:tcBorders>
              <w:tl2br w:val="nil"/>
              <w:tr2bl w:val="nil"/>
            </w:tcBorders>
            <w:noWrap w:val="0"/>
            <w:vAlign w:val="center"/>
          </w:tcPr>
          <w:p w14:paraId="78C9154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668E7B3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1D7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3ADDACD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12" w:type="dxa"/>
            <w:tcBorders>
              <w:tl2br w:val="nil"/>
              <w:tr2bl w:val="nil"/>
            </w:tcBorders>
            <w:noWrap w:val="0"/>
            <w:vAlign w:val="center"/>
          </w:tcPr>
          <w:p w14:paraId="4E2BF14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149B2BE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6BE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789D52F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12" w:type="dxa"/>
            <w:tcBorders>
              <w:tl2br w:val="nil"/>
              <w:tr2bl w:val="nil"/>
            </w:tcBorders>
            <w:noWrap w:val="0"/>
            <w:vAlign w:val="center"/>
          </w:tcPr>
          <w:p w14:paraId="760DAA5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5A42908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5DA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83" w:type="dxa"/>
            <w:tcBorders>
              <w:tl2br w:val="nil"/>
              <w:tr2bl w:val="nil"/>
            </w:tcBorders>
            <w:noWrap w:val="0"/>
            <w:vAlign w:val="center"/>
          </w:tcPr>
          <w:p w14:paraId="258CFA5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12" w:type="dxa"/>
            <w:tcBorders>
              <w:tl2br w:val="nil"/>
              <w:tr2bl w:val="nil"/>
            </w:tcBorders>
            <w:noWrap w:val="0"/>
            <w:vAlign w:val="center"/>
          </w:tcPr>
          <w:p w14:paraId="0CF0118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7EE1DA2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063FBC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92D8E"/>
    <w:rsid w:val="1149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9">
    <w:name w:val="List Paragraph"/>
    <w:basedOn w:val="1"/>
    <w:qFormat/>
    <w:uiPriority w:val="34"/>
    <w:pPr>
      <w:ind w:firstLine="420" w:firstLineChars="200"/>
    </w:pPr>
    <w:rPr>
      <w:rFonts w:ascii="Times New Roman" w:hAnsi="Times New Roman" w:eastAsia="宋体" w:cs="Times New Roman"/>
      <w:szCs w:val="20"/>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2026-01-29T06:14:00Z</dcterms:created>
  <dc:creator>李子怡</dc:creator>
  <cp:lastModifiedBy>李子怡</cp:lastModifiedBy>
  <dcterms:modified xsi:type="dcterms:W3CDTF">2026-01-29T06:16:34Z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946387B613184FFAB447819D3DEF686C_11</vt:lpwstr>
  </property>
  <property fmtid="{D5CDD505-2E9C-101B-9397-08002B2CF9AE}" pid="4" name="KSOTemplateDocerSaveRecord">
    <vt:lpwstr>eyJoZGlkIjoiOGUwODU1ZmJkMmZlNWI2NDZjZDJhZTUyNTI2MjEzYjAiLCJ1c2VySWQiOiIyNzc5ODY3NTAifQ==</vt:lpwstr>
  </property>
</Properties>
</file>