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B16567">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3D8337B8">
      <w:pPr>
        <w:tabs>
          <w:tab w:val="left" w:pos="315"/>
          <w:tab w:val="left" w:pos="8820"/>
        </w:tabs>
        <w:spacing w:line="500" w:lineRule="exact"/>
        <w:ind w:right="267" w:rightChars="127"/>
        <w:jc w:val="center"/>
        <w:rPr>
          <w:rFonts w:ascii="仿宋_GB2312" w:eastAsia="仿宋_GB2312"/>
          <w:b/>
          <w:bCs/>
          <w:sz w:val="48"/>
          <w:highlight w:val="none"/>
        </w:rPr>
      </w:pPr>
    </w:p>
    <w:p w14:paraId="01A45028">
      <w:pPr>
        <w:tabs>
          <w:tab w:val="left" w:pos="315"/>
          <w:tab w:val="left" w:pos="8820"/>
        </w:tabs>
        <w:spacing w:line="500" w:lineRule="exact"/>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ACF14E5">
      <w:pPr>
        <w:tabs>
          <w:tab w:val="left" w:pos="315"/>
          <w:tab w:val="left" w:pos="8820"/>
        </w:tabs>
        <w:spacing w:line="500" w:lineRule="exact"/>
        <w:ind w:right="267" w:rightChars="127"/>
        <w:jc w:val="center"/>
        <w:rPr>
          <w:rFonts w:ascii="仿宋_GB2312" w:eastAsia="仿宋_GB2312"/>
          <w:sz w:val="44"/>
          <w:highlight w:val="none"/>
        </w:rPr>
      </w:pPr>
    </w:p>
    <w:p w14:paraId="18AD664D">
      <w:pPr>
        <w:tabs>
          <w:tab w:val="left" w:pos="315"/>
          <w:tab w:val="left" w:pos="8820"/>
        </w:tabs>
        <w:ind w:right="267" w:rightChars="127"/>
        <w:rPr>
          <w:rFonts w:ascii="仿宋_GB2312" w:eastAsia="仿宋_GB2312"/>
          <w:sz w:val="44"/>
          <w:highlight w:val="none"/>
        </w:rPr>
      </w:pPr>
    </w:p>
    <w:p w14:paraId="1D96A0FE">
      <w:pPr>
        <w:tabs>
          <w:tab w:val="left" w:pos="315"/>
          <w:tab w:val="left" w:pos="8820"/>
        </w:tabs>
        <w:spacing w:line="500" w:lineRule="exact"/>
        <w:ind w:right="267" w:rightChars="127"/>
        <w:rPr>
          <w:rFonts w:ascii="仿宋_GB2312" w:eastAsia="仿宋_GB2312"/>
          <w:b/>
          <w:bCs/>
          <w:sz w:val="36"/>
          <w:highlight w:val="none"/>
        </w:rPr>
      </w:pPr>
    </w:p>
    <w:p w14:paraId="5477535F">
      <w:pPr>
        <w:tabs>
          <w:tab w:val="left" w:pos="315"/>
          <w:tab w:val="left" w:pos="8820"/>
        </w:tabs>
        <w:spacing w:line="500" w:lineRule="exact"/>
        <w:ind w:right="267" w:rightChars="127"/>
        <w:rPr>
          <w:rFonts w:ascii="仿宋_GB2312" w:eastAsia="仿宋_GB2312"/>
          <w:b/>
          <w:bCs/>
          <w:sz w:val="36"/>
          <w:highlight w:val="none"/>
        </w:rPr>
      </w:pPr>
    </w:p>
    <w:p w14:paraId="0AB48754">
      <w:pPr>
        <w:tabs>
          <w:tab w:val="left" w:pos="315"/>
          <w:tab w:val="left" w:pos="8820"/>
        </w:tabs>
        <w:spacing w:line="500" w:lineRule="exact"/>
        <w:ind w:right="267" w:rightChars="127"/>
        <w:jc w:val="center"/>
        <w:rPr>
          <w:rFonts w:ascii="宋体" w:hAnsi="宋体"/>
          <w:sz w:val="32"/>
          <w:highlight w:val="none"/>
        </w:rPr>
      </w:pPr>
    </w:p>
    <w:p w14:paraId="19BD27E9">
      <w:pPr>
        <w:tabs>
          <w:tab w:val="left" w:pos="315"/>
          <w:tab w:val="left" w:pos="8820"/>
        </w:tabs>
        <w:spacing w:line="500" w:lineRule="exact"/>
        <w:ind w:right="267" w:rightChars="127"/>
        <w:jc w:val="center"/>
        <w:rPr>
          <w:rFonts w:ascii="微软简标宋" w:eastAsia="黑体"/>
          <w:b/>
          <w:bCs/>
          <w:sz w:val="52"/>
          <w:highlight w:val="none"/>
        </w:rPr>
      </w:pPr>
    </w:p>
    <w:p w14:paraId="52408F9C">
      <w:pPr>
        <w:tabs>
          <w:tab w:val="left" w:pos="315"/>
          <w:tab w:val="left" w:pos="8820"/>
        </w:tabs>
        <w:spacing w:line="600" w:lineRule="exact"/>
        <w:ind w:right="267" w:rightChars="127"/>
        <w:jc w:val="left"/>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 xml:space="preserve">项目名称: </w:t>
      </w:r>
      <w:r>
        <w:rPr>
          <w:rFonts w:hint="eastAsia" w:ascii="宋体" w:hAnsi="宋体" w:cs="宋体"/>
          <w:b/>
          <w:bCs/>
          <w:color w:val="auto"/>
          <w:sz w:val="30"/>
          <w:szCs w:val="30"/>
          <w:highlight w:val="none"/>
          <w:u w:val="none"/>
          <w:lang w:eastAsia="zh-CN"/>
        </w:rPr>
        <w:t>西华县人民法院物业综合服务项目</w:t>
      </w:r>
    </w:p>
    <w:p w14:paraId="4A8AD378">
      <w:pPr>
        <w:tabs>
          <w:tab w:val="left" w:pos="315"/>
          <w:tab w:val="left" w:pos="8820"/>
        </w:tabs>
        <w:spacing w:line="600" w:lineRule="exact"/>
        <w:ind w:right="267" w:rightChars="127"/>
        <w:jc w:val="left"/>
        <w:rPr>
          <w:rFonts w:hint="default" w:ascii="微软简标宋" w:eastAsia="黑体"/>
          <w:b/>
          <w:bCs/>
          <w:sz w:val="30"/>
          <w:szCs w:val="30"/>
          <w:highlight w:val="none"/>
          <w:lang w:val="en-US" w:eastAsia="zh-CN"/>
        </w:rPr>
      </w:pPr>
      <w:r>
        <w:rPr>
          <w:rFonts w:hint="eastAsia" w:ascii="宋体" w:hAnsi="宋体" w:eastAsia="宋体" w:cs="宋体"/>
          <w:b/>
          <w:bCs/>
          <w:sz w:val="30"/>
          <w:szCs w:val="30"/>
          <w:highlight w:val="none"/>
        </w:rPr>
        <w:t xml:space="preserve">项目编号: </w:t>
      </w:r>
      <w:r>
        <w:rPr>
          <w:rFonts w:hint="eastAsia" w:ascii="宋体" w:hAnsi="宋体" w:eastAsia="宋体" w:cs="宋体"/>
          <w:b/>
          <w:bCs/>
          <w:sz w:val="30"/>
          <w:szCs w:val="30"/>
          <w:highlight w:val="none"/>
          <w:lang w:val="en-US" w:eastAsia="zh-CN"/>
        </w:rPr>
        <w:t>豫财磋商采购-2026-126</w:t>
      </w:r>
    </w:p>
    <w:p w14:paraId="4E238355">
      <w:pPr>
        <w:pStyle w:val="11"/>
        <w:rPr>
          <w:rFonts w:ascii="微软简标宋" w:eastAsia="黑体"/>
          <w:b/>
          <w:bCs/>
          <w:sz w:val="52"/>
          <w:szCs w:val="24"/>
          <w:highlight w:val="none"/>
        </w:rPr>
      </w:pPr>
    </w:p>
    <w:p w14:paraId="15E7A960">
      <w:pPr>
        <w:pStyle w:val="11"/>
        <w:rPr>
          <w:rFonts w:ascii="宋体" w:hAnsi="宋体"/>
          <w:b/>
          <w:sz w:val="32"/>
          <w:highlight w:val="none"/>
        </w:rPr>
      </w:pPr>
    </w:p>
    <w:p w14:paraId="7A796C76">
      <w:pPr>
        <w:pStyle w:val="11"/>
        <w:rPr>
          <w:rFonts w:ascii="宋体" w:hAnsi="宋体"/>
          <w:b/>
          <w:sz w:val="32"/>
          <w:highlight w:val="none"/>
        </w:rPr>
      </w:pPr>
    </w:p>
    <w:p w14:paraId="3E5E0B62">
      <w:pPr>
        <w:pStyle w:val="11"/>
        <w:jc w:val="center"/>
        <w:rPr>
          <w:rFonts w:hint="eastAsia" w:ascii="宋体" w:hAnsi="宋体" w:eastAsia="宋体" w:cs="宋体"/>
          <w:b/>
          <w:bCs/>
          <w:color w:val="000000"/>
          <w:sz w:val="30"/>
          <w:szCs w:val="30"/>
          <w:highlight w:val="none"/>
          <w:shd w:val="clear" w:color="auto" w:fill="FFFFFF"/>
          <w:lang w:val="en-US" w:eastAsia="zh-CN"/>
        </w:rPr>
      </w:pPr>
    </w:p>
    <w:p w14:paraId="5C1E8230">
      <w:pPr>
        <w:pStyle w:val="11"/>
        <w:jc w:val="center"/>
        <w:rPr>
          <w:rFonts w:hint="eastAsia" w:ascii="宋体" w:hAnsi="宋体" w:eastAsia="宋体" w:cs="宋体"/>
          <w:b/>
          <w:bCs/>
          <w:color w:val="000000"/>
          <w:sz w:val="30"/>
          <w:szCs w:val="30"/>
          <w:highlight w:val="none"/>
          <w:shd w:val="clear" w:color="auto" w:fill="FFFFFF"/>
          <w:lang w:val="en-US" w:eastAsia="zh-CN"/>
        </w:rPr>
      </w:pPr>
    </w:p>
    <w:p w14:paraId="20E894EB">
      <w:pPr>
        <w:pStyle w:val="11"/>
        <w:jc w:val="center"/>
        <w:rPr>
          <w:rFonts w:hint="default" w:ascii="宋体" w:hAnsi="宋体" w:eastAsia="宋体"/>
          <w:b/>
          <w:sz w:val="32"/>
          <w:highlight w:val="none"/>
          <w:lang w:val="en-US" w:eastAsia="zh-CN"/>
        </w:rPr>
      </w:pPr>
      <w:r>
        <w:rPr>
          <w:rFonts w:hint="eastAsia" w:ascii="宋体" w:hAnsi="宋体" w:eastAsia="宋体" w:cs="宋体"/>
          <w:b/>
          <w:bCs/>
          <w:color w:val="000000"/>
          <w:sz w:val="30"/>
          <w:szCs w:val="30"/>
          <w:highlight w:val="none"/>
          <w:shd w:val="clear" w:color="auto" w:fill="FFFFFF"/>
          <w:lang w:val="en-US" w:eastAsia="zh-CN"/>
        </w:rPr>
        <w:t>202</w:t>
      </w:r>
      <w:r>
        <w:rPr>
          <w:rFonts w:hint="eastAsia" w:ascii="宋体" w:hAnsi="宋体" w:cs="宋体"/>
          <w:b/>
          <w:bCs/>
          <w:color w:val="000000"/>
          <w:sz w:val="30"/>
          <w:szCs w:val="30"/>
          <w:highlight w:val="none"/>
          <w:shd w:val="clear" w:color="auto" w:fill="FFFFFF"/>
          <w:lang w:val="en-US" w:eastAsia="zh-CN"/>
        </w:rPr>
        <w:t>6</w:t>
      </w:r>
      <w:r>
        <w:rPr>
          <w:rFonts w:hint="eastAsia" w:ascii="宋体" w:hAnsi="宋体" w:eastAsia="宋体" w:cs="宋体"/>
          <w:b/>
          <w:bCs/>
          <w:sz w:val="30"/>
          <w:szCs w:val="30"/>
          <w:highlight w:val="none"/>
        </w:rPr>
        <w:t>年</w:t>
      </w:r>
      <w:r>
        <w:rPr>
          <w:rFonts w:hint="eastAsia" w:ascii="宋体" w:hAnsi="宋体" w:cs="宋体"/>
          <w:b/>
          <w:bCs/>
          <w:sz w:val="30"/>
          <w:szCs w:val="30"/>
          <w:highlight w:val="none"/>
          <w:lang w:val="en-US" w:eastAsia="zh-CN"/>
        </w:rPr>
        <w:t>4</w:t>
      </w:r>
      <w:r>
        <w:rPr>
          <w:rFonts w:hint="eastAsia" w:ascii="宋体" w:hAnsi="宋体" w:eastAsia="宋体" w:cs="宋体"/>
          <w:b/>
          <w:bCs/>
          <w:sz w:val="30"/>
          <w:szCs w:val="30"/>
          <w:highlight w:val="none"/>
        </w:rPr>
        <w:t>月</w:t>
      </w:r>
      <w:r>
        <w:rPr>
          <w:rFonts w:hint="eastAsia" w:ascii="宋体" w:hAnsi="宋体" w:cs="宋体"/>
          <w:b/>
          <w:bCs/>
          <w:sz w:val="30"/>
          <w:szCs w:val="30"/>
          <w:highlight w:val="none"/>
          <w:lang w:val="en-US" w:eastAsia="zh-CN"/>
        </w:rPr>
        <w:t>2日</w:t>
      </w:r>
    </w:p>
    <w:p w14:paraId="174633FC">
      <w:pPr>
        <w:pStyle w:val="11"/>
        <w:jc w:val="center"/>
        <w:rPr>
          <w:rFonts w:ascii="宋体" w:hAnsi="宋体"/>
          <w:b/>
          <w:sz w:val="32"/>
          <w:highlight w:val="none"/>
        </w:rPr>
      </w:pPr>
    </w:p>
    <w:p w14:paraId="12D08C20">
      <w:pPr>
        <w:rPr>
          <w:rFonts w:ascii="仿宋_GB2312" w:eastAsia="仿宋_GB2312"/>
          <w:b/>
          <w:sz w:val="30"/>
          <w:szCs w:val="30"/>
          <w:highlight w:val="none"/>
        </w:rPr>
      </w:pPr>
    </w:p>
    <w:p w14:paraId="14512D95">
      <w:pPr>
        <w:pStyle w:val="2"/>
        <w:ind w:firstLine="210"/>
        <w:rPr>
          <w:highlight w:val="none"/>
        </w:rPr>
      </w:pPr>
    </w:p>
    <w:p w14:paraId="7613E6A5">
      <w:pPr>
        <w:pStyle w:val="5"/>
        <w:rPr>
          <w:highlight w:val="none"/>
        </w:rPr>
      </w:pPr>
    </w:p>
    <w:p w14:paraId="025C6B78">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11D8803B">
      <w:pPr>
        <w:rPr>
          <w:rFonts w:ascii="宋体" w:hAnsi="宋体" w:cs="宋体"/>
          <w:b/>
          <w:sz w:val="32"/>
          <w:szCs w:val="32"/>
          <w:highlight w:val="none"/>
        </w:rPr>
      </w:pPr>
    </w:p>
    <w:p w14:paraId="12123B3A">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17A85F6B">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2331088F">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第三章</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..........................30</w:t>
      </w:r>
    </w:p>
    <w:p w14:paraId="157DE675">
      <w:pPr>
        <w:spacing w:line="800" w:lineRule="exact"/>
        <w:rPr>
          <w:rFonts w:hint="default" w:ascii="宋体" w:hAnsi="宋体" w:cs="宋体"/>
          <w:b/>
          <w:sz w:val="32"/>
          <w:szCs w:val="32"/>
          <w:highlight w:val="none"/>
          <w:lang w:val="en-US"/>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........................57</w:t>
      </w:r>
    </w:p>
    <w:p w14:paraId="2493ABC0">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71</w:t>
      </w:r>
    </w:p>
    <w:p w14:paraId="038E4E20">
      <w:pPr>
        <w:spacing w:line="800" w:lineRule="exact"/>
        <w:ind w:firstLine="2249" w:firstLineChars="700"/>
        <w:rPr>
          <w:rFonts w:hint="eastAsia" w:ascii="宋体" w:hAnsi="宋体" w:cs="宋体"/>
          <w:b/>
          <w:sz w:val="32"/>
          <w:szCs w:val="32"/>
          <w:highlight w:val="none"/>
          <w:lang w:eastAsia="zh-CN"/>
        </w:rPr>
      </w:pPr>
    </w:p>
    <w:p w14:paraId="6598B238">
      <w:pPr>
        <w:spacing w:line="800" w:lineRule="exact"/>
        <w:ind w:firstLine="2249" w:firstLineChars="700"/>
        <w:rPr>
          <w:rFonts w:hint="eastAsia" w:ascii="宋体" w:hAnsi="宋体" w:cs="宋体"/>
          <w:b/>
          <w:sz w:val="32"/>
          <w:szCs w:val="32"/>
          <w:highlight w:val="none"/>
          <w:lang w:val="en-US" w:eastAsia="zh-CN"/>
        </w:rPr>
      </w:pPr>
    </w:p>
    <w:p w14:paraId="1257E8B0">
      <w:pPr>
        <w:spacing w:line="800" w:lineRule="exact"/>
        <w:ind w:firstLine="2249" w:firstLineChars="700"/>
        <w:rPr>
          <w:rFonts w:hint="eastAsia" w:ascii="宋体" w:hAnsi="宋体" w:cs="宋体"/>
          <w:b/>
          <w:sz w:val="32"/>
          <w:szCs w:val="32"/>
          <w:highlight w:val="none"/>
        </w:rPr>
      </w:pPr>
    </w:p>
    <w:p w14:paraId="7AC8536A">
      <w:pPr>
        <w:pStyle w:val="7"/>
        <w:bidi w:val="0"/>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5007BBFD">
      <w:pPr>
        <w:pStyle w:val="21"/>
        <w:rPr>
          <w:highlight w:val="none"/>
        </w:rPr>
      </w:pPr>
    </w:p>
    <w:p w14:paraId="3F865F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r>
        <w:rPr>
          <w:rFonts w:hint="eastAsia" w:ascii="宋体" w:hAnsi="宋体" w:cs="宋体"/>
          <w:i w:val="0"/>
          <w:iCs w:val="0"/>
          <w:sz w:val="24"/>
          <w:szCs w:val="24"/>
          <w:highlight w:val="none"/>
          <w:lang w:val="en-US" w:eastAsia="zh-CN"/>
        </w:rPr>
        <w:t>：</w:t>
      </w:r>
    </w:p>
    <w:p w14:paraId="38AA27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cs="宋体"/>
          <w:i w:val="0"/>
          <w:iCs w:val="0"/>
          <w:sz w:val="24"/>
          <w:szCs w:val="24"/>
          <w:highlight w:val="none"/>
          <w:lang w:val="en-US" w:eastAsia="zh-CN"/>
        </w:rPr>
        <w:t>西华县人民法院物业综合服务项目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4</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13</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1DB61714">
      <w:pPr>
        <w:pStyle w:val="8"/>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0" w:name="_Toc28359089"/>
      <w:bookmarkStart w:id="1" w:name="_Toc28359012"/>
      <w:bookmarkStart w:id="2" w:name="_Toc35393629"/>
      <w:bookmarkStart w:id="3" w:name="_Toc35393798"/>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6D0C0ED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项目编号：</w:t>
      </w:r>
      <w:r>
        <w:rPr>
          <w:rFonts w:hint="eastAsia" w:ascii="宋体" w:hAnsi="宋体" w:cs="宋体"/>
          <w:b w:val="0"/>
          <w:bCs w:val="0"/>
          <w:sz w:val="24"/>
          <w:szCs w:val="24"/>
          <w:highlight w:val="none"/>
          <w:lang w:val="en-US" w:eastAsia="zh-CN"/>
        </w:rPr>
        <w:t>豫财磋商采购-2026-126</w:t>
      </w:r>
    </w:p>
    <w:p w14:paraId="0769678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eastAsia="zh-CN"/>
        </w:rPr>
        <w:t>西华县人民法院物业综合服务项目</w:t>
      </w:r>
    </w:p>
    <w:p w14:paraId="57DE3B7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579FE0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1700000.00元</w:t>
      </w:r>
    </w:p>
    <w:p w14:paraId="5A2544B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1700000.00元</w:t>
      </w:r>
    </w:p>
    <w:p w14:paraId="4438B215">
      <w:pPr>
        <w:pStyle w:val="17"/>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2</w:t>
      </w:r>
      <w:r>
        <w:rPr>
          <w:rFonts w:hint="eastAsia" w:cs="宋体"/>
          <w:color w:val="000000"/>
          <w:highlight w:val="none"/>
        </w:rPr>
        <w:t>个</w:t>
      </w:r>
      <w:r>
        <w:rPr>
          <w:rFonts w:hint="eastAsia" w:cs="宋体"/>
          <w:color w:val="000000"/>
          <w:highlight w:val="none"/>
          <w:lang w:val="en-US" w:eastAsia="zh-CN"/>
        </w:rPr>
        <w:t>包</w:t>
      </w:r>
    </w:p>
    <w:tbl>
      <w:tblPr>
        <w:tblStyle w:val="1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4602"/>
        <w:gridCol w:w="2768"/>
      </w:tblGrid>
      <w:tr w14:paraId="679C3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931" w:type="pct"/>
            <w:vAlign w:val="center"/>
          </w:tcPr>
          <w:p w14:paraId="2D2AC930">
            <w:pPr>
              <w:pStyle w:val="17"/>
              <w:shd w:val="clear" w:color="auto" w:fill="FFFFFF"/>
              <w:adjustRightInd w:val="0"/>
              <w:snapToGrid w:val="0"/>
              <w:spacing w:before="0" w:beforeAutospacing="0" w:after="0" w:afterAutospacing="0" w:line="24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2540" w:type="pct"/>
            <w:vAlign w:val="center"/>
          </w:tcPr>
          <w:p w14:paraId="4DD91652">
            <w:pPr>
              <w:pStyle w:val="17"/>
              <w:shd w:val="clear" w:color="auto" w:fill="FFFFFF"/>
              <w:adjustRightInd w:val="0"/>
              <w:snapToGrid w:val="0"/>
              <w:spacing w:before="0" w:beforeAutospacing="0" w:after="0" w:afterAutospacing="0" w:line="24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1528" w:type="pct"/>
            <w:vAlign w:val="center"/>
          </w:tcPr>
          <w:p w14:paraId="35BF6E2B">
            <w:pPr>
              <w:pStyle w:val="17"/>
              <w:shd w:val="clear" w:color="auto" w:fill="FFFFFF"/>
              <w:adjustRightInd w:val="0"/>
              <w:snapToGrid w:val="0"/>
              <w:spacing w:before="0" w:beforeAutospacing="0" w:after="0" w:afterAutospacing="0" w:line="24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包最高限价元</w:t>
            </w:r>
          </w:p>
        </w:tc>
      </w:tr>
      <w:tr w14:paraId="68A11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31" w:type="pct"/>
            <w:vAlign w:val="center"/>
          </w:tcPr>
          <w:p w14:paraId="29F29354">
            <w:pPr>
              <w:pStyle w:val="1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2540" w:type="pct"/>
            <w:vAlign w:val="center"/>
          </w:tcPr>
          <w:p w14:paraId="592DC0EA">
            <w:pPr>
              <w:adjustRightInd w:val="0"/>
              <w:snapToGrid w:val="0"/>
              <w:spacing w:line="360" w:lineRule="auto"/>
              <w:rPr>
                <w:rFonts w:hint="default"/>
                <w:highlight w:val="none"/>
                <w:vertAlign w:val="baseline"/>
                <w:lang w:val="en-US"/>
              </w:rPr>
            </w:pPr>
            <w:r>
              <w:rPr>
                <w:rFonts w:hint="eastAsia" w:asciiTheme="minorEastAsia" w:hAnsiTheme="minorEastAsia" w:eastAsiaTheme="minorEastAsia" w:cstheme="minorEastAsia"/>
                <w:i w:val="0"/>
                <w:iCs w:val="0"/>
                <w:sz w:val="24"/>
                <w:szCs w:val="24"/>
                <w:highlight w:val="none"/>
                <w:lang w:eastAsia="zh-CN"/>
              </w:rPr>
              <w:t>西华县人民法院物业综合服务项目</w:t>
            </w:r>
            <w:r>
              <w:rPr>
                <w:rFonts w:hint="eastAsia" w:asciiTheme="minorEastAsia" w:hAnsiTheme="minorEastAsia" w:eastAsiaTheme="minorEastAsia" w:cstheme="minorEastAsia"/>
                <w:i w:val="0"/>
                <w:iCs w:val="0"/>
                <w:sz w:val="24"/>
                <w:szCs w:val="24"/>
                <w:highlight w:val="none"/>
                <w:lang w:val="en-US" w:eastAsia="zh-CN"/>
              </w:rPr>
              <w:t>包1</w:t>
            </w:r>
          </w:p>
        </w:tc>
        <w:tc>
          <w:tcPr>
            <w:tcW w:w="1528" w:type="pct"/>
            <w:vAlign w:val="center"/>
          </w:tcPr>
          <w:p w14:paraId="62C0878D">
            <w:pPr>
              <w:adjustRightInd w:val="0"/>
              <w:snapToGrid w:val="0"/>
              <w:spacing w:line="360" w:lineRule="auto"/>
              <w:jc w:val="center"/>
              <w:rPr>
                <w:rFonts w:hint="eastAsia"/>
                <w:highlight w:val="none"/>
                <w:vertAlign w:val="baseline"/>
              </w:rPr>
            </w:pPr>
            <w:r>
              <w:rPr>
                <w:rFonts w:hint="eastAsia" w:asciiTheme="minorEastAsia" w:hAnsiTheme="minorEastAsia" w:eastAsiaTheme="minorEastAsia" w:cstheme="minorEastAsia"/>
                <w:i w:val="0"/>
                <w:iCs w:val="0"/>
                <w:sz w:val="24"/>
                <w:szCs w:val="24"/>
                <w:highlight w:val="none"/>
                <w:lang w:val="en-US" w:eastAsia="zh-CN"/>
              </w:rPr>
              <w:t>1040000.00</w:t>
            </w:r>
          </w:p>
        </w:tc>
      </w:tr>
      <w:tr w14:paraId="6B14D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31" w:type="pct"/>
            <w:vAlign w:val="center"/>
          </w:tcPr>
          <w:p w14:paraId="2315F4B6">
            <w:pPr>
              <w:pStyle w:val="1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highlight w:val="none"/>
                <w:lang w:val="en-US" w:eastAsia="zh-CN"/>
              </w:rPr>
            </w:pPr>
            <w:r>
              <w:rPr>
                <w:rFonts w:hint="eastAsia" w:cs="宋体" w:asciiTheme="minorEastAsia" w:hAnsiTheme="minorEastAsia" w:eastAsiaTheme="minorEastAsia"/>
                <w:kern w:val="2"/>
                <w:szCs w:val="24"/>
                <w:highlight w:val="none"/>
                <w:lang w:val="en-US" w:eastAsia="zh-CN"/>
              </w:rPr>
              <w:t>2</w:t>
            </w:r>
          </w:p>
        </w:tc>
        <w:tc>
          <w:tcPr>
            <w:tcW w:w="2540" w:type="pct"/>
            <w:vAlign w:val="center"/>
          </w:tcPr>
          <w:p w14:paraId="4C514CC3">
            <w:pPr>
              <w:adjustRightInd w:val="0"/>
              <w:snapToGrid w:val="0"/>
              <w:spacing w:line="360" w:lineRule="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eastAsia="zh-CN"/>
              </w:rPr>
              <w:t>西华县人民法院物业综合服务项目</w:t>
            </w:r>
            <w:r>
              <w:rPr>
                <w:rFonts w:hint="eastAsia" w:asciiTheme="minorEastAsia" w:hAnsiTheme="minorEastAsia" w:eastAsiaTheme="minorEastAsia" w:cstheme="minorEastAsia"/>
                <w:i w:val="0"/>
                <w:iCs w:val="0"/>
                <w:sz w:val="24"/>
                <w:szCs w:val="24"/>
                <w:highlight w:val="none"/>
                <w:lang w:val="en-US" w:eastAsia="zh-CN"/>
              </w:rPr>
              <w:t>包2</w:t>
            </w:r>
          </w:p>
        </w:tc>
        <w:tc>
          <w:tcPr>
            <w:tcW w:w="1528" w:type="pct"/>
            <w:vAlign w:val="center"/>
          </w:tcPr>
          <w:p w14:paraId="7657B2BF">
            <w:pPr>
              <w:adjustRightInd w:val="0"/>
              <w:snapToGrid w:val="0"/>
              <w:spacing w:line="360" w:lineRule="auto"/>
              <w:jc w:val="center"/>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660000.00</w:t>
            </w:r>
          </w:p>
        </w:tc>
      </w:tr>
    </w:tbl>
    <w:p w14:paraId="6FDE9AB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w:t>
      </w:r>
      <w:r>
        <w:rPr>
          <w:rFonts w:hint="eastAsia" w:asciiTheme="minorEastAsia" w:hAnsiTheme="minorEastAsia" w:eastAsiaTheme="minorEastAsia" w:cstheme="minorEastAsia"/>
          <w:i w:val="0"/>
          <w:iCs w:val="0"/>
          <w:sz w:val="24"/>
          <w:szCs w:val="24"/>
          <w:highlight w:val="none"/>
          <w:lang w:val="en-US" w:eastAsia="zh-CN"/>
        </w:rPr>
        <w:t>详见磋商文件</w:t>
      </w:r>
      <w:r>
        <w:rPr>
          <w:rFonts w:hint="eastAsia" w:asciiTheme="minorEastAsia" w:hAnsiTheme="minorEastAsia" w:eastAsiaTheme="minorEastAsia" w:cstheme="minorEastAsia"/>
          <w:i w:val="0"/>
          <w:iCs w:val="0"/>
          <w:sz w:val="24"/>
          <w:szCs w:val="24"/>
          <w:highlight w:val="none"/>
        </w:rPr>
        <w:t>（包括但不限于标的的名称、数量、简要技术需求或服务要求等）</w:t>
      </w:r>
    </w:p>
    <w:p w14:paraId="21DEF8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eastAsiaTheme="minorEastAsia" w:cstheme="minorEastAsia"/>
          <w:i w:val="0"/>
          <w:iCs w:val="0"/>
          <w:sz w:val="24"/>
          <w:szCs w:val="24"/>
          <w:highlight w:val="none"/>
          <w:lang w:val="en-US" w:eastAsia="zh-CN"/>
        </w:rPr>
        <w:t>1年</w:t>
      </w:r>
    </w:p>
    <w:p w14:paraId="4F02E3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35393799"/>
      <w:bookmarkStart w:id="5" w:name="_Toc35393630"/>
      <w:bookmarkStart w:id="6" w:name="_Toc28359013"/>
      <w:bookmarkStart w:id="7" w:name="_Toc28359090"/>
      <w:r>
        <w:rPr>
          <w:rFonts w:hint="eastAsia" w:ascii="宋体" w:hAnsi="宋体" w:eastAsia="宋体" w:cs="宋体"/>
          <w:i w:val="0"/>
          <w:iCs w:val="0"/>
          <w:color w:val="auto"/>
          <w:sz w:val="24"/>
          <w:szCs w:val="24"/>
          <w:highlight w:val="none"/>
        </w:rPr>
        <w:t>是否接受进口产品：</w:t>
      </w:r>
      <w:r>
        <w:rPr>
          <w:rFonts w:hint="eastAsia" w:ascii="宋体" w:hAnsi="宋体" w:eastAsia="宋体" w:cs="宋体"/>
          <w:i w:val="0"/>
          <w:iCs w:val="0"/>
          <w:color w:val="auto"/>
          <w:sz w:val="24"/>
          <w:szCs w:val="24"/>
          <w:highlight w:val="none"/>
          <w:lang w:val="en-US" w:eastAsia="zh-CN"/>
        </w:rPr>
        <w:t>否</w:t>
      </w:r>
    </w:p>
    <w:p w14:paraId="50BD3B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否</w:t>
      </w:r>
    </w:p>
    <w:p w14:paraId="3842EC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cs="宋体"/>
          <w:i w:val="0"/>
          <w:iCs w:val="0"/>
          <w:color w:val="auto"/>
          <w:sz w:val="24"/>
          <w:szCs w:val="24"/>
          <w:highlight w:val="none"/>
          <w:lang w:val="en-US" w:eastAsia="zh-CN"/>
        </w:rPr>
        <w:t>否</w:t>
      </w:r>
    </w:p>
    <w:p w14:paraId="712CCF81">
      <w:pPr>
        <w:pStyle w:val="8"/>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4"/>
      <w:bookmarkEnd w:id="5"/>
      <w:bookmarkEnd w:id="6"/>
      <w:bookmarkEnd w:id="7"/>
    </w:p>
    <w:p w14:paraId="2B1BBB8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28A402B3">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6B881924">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4B023670">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6389E43C">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6056F25A">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36B8C09B">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053121C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8" w:name="_Toc28359014"/>
      <w:bookmarkStart w:id="9" w:name="_Toc28359091"/>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8CC4D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72C825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（2）</w:t>
      </w:r>
      <w:r>
        <w:rPr>
          <w:rFonts w:hint="eastAsia" w:ascii="宋体" w:hAnsi="宋体" w:cs="宋体"/>
          <w:i w:val="0"/>
          <w:iCs w:val="0"/>
          <w:sz w:val="24"/>
          <w:szCs w:val="24"/>
          <w:highlight w:val="none"/>
          <w:lang w:val="en-US" w:eastAsia="zh-CN"/>
        </w:rPr>
        <w:t>本项目包2</w:t>
      </w:r>
      <w:r>
        <w:rPr>
          <w:rFonts w:hint="eastAsia" w:ascii="宋体" w:hAnsi="宋体" w:cs="宋体"/>
          <w:sz w:val="24"/>
          <w:szCs w:val="24"/>
          <w:highlight w:val="none"/>
          <w:lang w:val="en-US" w:eastAsia="zh-CN"/>
        </w:rPr>
        <w:t>供应商</w:t>
      </w:r>
      <w:r>
        <w:rPr>
          <w:rFonts w:hint="eastAsia" w:ascii="宋体" w:hAnsi="宋体" w:eastAsia="宋体" w:cs="宋体"/>
          <w:sz w:val="24"/>
          <w:szCs w:val="24"/>
          <w:highlight w:val="none"/>
        </w:rPr>
        <w:t>必须具备有效的《食品经营许可证》</w:t>
      </w:r>
      <w:r>
        <w:rPr>
          <w:rFonts w:hint="eastAsia" w:ascii="宋体" w:hAnsi="宋体" w:eastAsia="宋体" w:cs="宋体"/>
          <w:i w:val="0"/>
          <w:iCs w:val="0"/>
          <w:sz w:val="24"/>
          <w:szCs w:val="24"/>
          <w:highlight w:val="none"/>
          <w:lang w:val="en-US" w:eastAsia="zh-CN"/>
        </w:rPr>
        <w:t xml:space="preserve">。 </w:t>
      </w:r>
    </w:p>
    <w:p w14:paraId="5936EE4B">
      <w:pPr>
        <w:pStyle w:val="8"/>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0" w:name="_Toc35393631"/>
      <w:bookmarkStart w:id="11" w:name="_Toc35393800"/>
      <w:r>
        <w:rPr>
          <w:rFonts w:hint="eastAsia" w:asciiTheme="minorEastAsia" w:hAnsiTheme="minorEastAsia" w:eastAsiaTheme="minorEastAsia" w:cstheme="minorEastAsia"/>
          <w:b w:val="0"/>
          <w:sz w:val="24"/>
          <w:szCs w:val="24"/>
          <w:highlight w:val="none"/>
        </w:rPr>
        <w:t>三、获取采购文件</w:t>
      </w:r>
      <w:bookmarkEnd w:id="8"/>
      <w:bookmarkEnd w:id="9"/>
      <w:bookmarkEnd w:id="10"/>
      <w:bookmarkEnd w:id="11"/>
    </w:p>
    <w:p w14:paraId="1531559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4</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4</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10</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1F24D4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08C1B2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2D6400F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070003AA">
      <w:pPr>
        <w:pStyle w:val="8"/>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28359015"/>
      <w:bookmarkStart w:id="13" w:name="_Toc35393632"/>
      <w:bookmarkStart w:id="14" w:name="_Toc35393801"/>
      <w:bookmarkStart w:id="15" w:name="_Toc28359092"/>
      <w:r>
        <w:rPr>
          <w:rFonts w:hint="eastAsia" w:asciiTheme="minorEastAsia" w:hAnsiTheme="minorEastAsia" w:eastAsiaTheme="minorEastAsia" w:cstheme="minorEastAsia"/>
          <w:b w:val="0"/>
          <w:sz w:val="24"/>
          <w:szCs w:val="24"/>
          <w:highlight w:val="none"/>
        </w:rPr>
        <w:t>四、响应文件提交</w:t>
      </w:r>
      <w:bookmarkEnd w:id="12"/>
      <w:bookmarkEnd w:id="13"/>
      <w:bookmarkEnd w:id="14"/>
      <w:bookmarkEnd w:id="15"/>
    </w:p>
    <w:p w14:paraId="1A82C1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4</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13</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29039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51B6F681">
      <w:pPr>
        <w:pStyle w:val="8"/>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6" w:name="_Toc28359016"/>
      <w:bookmarkStart w:id="17" w:name="_Toc28359093"/>
      <w:bookmarkStart w:id="18" w:name="_Toc35393802"/>
      <w:bookmarkStart w:id="19" w:name="_Toc35393633"/>
      <w:r>
        <w:rPr>
          <w:rFonts w:hint="eastAsia" w:asciiTheme="minorEastAsia" w:hAnsiTheme="minorEastAsia" w:eastAsiaTheme="minorEastAsia" w:cstheme="minorEastAsia"/>
          <w:b w:val="0"/>
          <w:i w:val="0"/>
          <w:iCs w:val="0"/>
          <w:sz w:val="24"/>
          <w:szCs w:val="24"/>
          <w:highlight w:val="none"/>
        </w:rPr>
        <w:t>五、开启</w:t>
      </w:r>
      <w:bookmarkEnd w:id="16"/>
      <w:bookmarkEnd w:id="17"/>
      <w:bookmarkEnd w:id="18"/>
      <w:bookmarkEnd w:id="19"/>
    </w:p>
    <w:p w14:paraId="14BE4C0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4</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13</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164789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43AB6658">
      <w:pPr>
        <w:pStyle w:val="8"/>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0" w:name="_Toc35393634"/>
      <w:bookmarkStart w:id="21" w:name="_Toc28359094"/>
      <w:bookmarkStart w:id="22" w:name="_Toc35393803"/>
      <w:bookmarkStart w:id="23" w:name="_Toc28359017"/>
      <w:r>
        <w:rPr>
          <w:rFonts w:hint="eastAsia" w:asciiTheme="minorEastAsia" w:hAnsiTheme="minorEastAsia" w:eastAsiaTheme="minorEastAsia" w:cstheme="minorEastAsia"/>
          <w:b w:val="0"/>
          <w:sz w:val="24"/>
          <w:szCs w:val="24"/>
          <w:highlight w:val="none"/>
        </w:rPr>
        <w:t>六、公告期限</w:t>
      </w:r>
      <w:bookmarkEnd w:id="20"/>
      <w:bookmarkEnd w:id="21"/>
      <w:bookmarkEnd w:id="22"/>
      <w:bookmarkEnd w:id="23"/>
    </w:p>
    <w:p w14:paraId="25EAAA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3AE5EC7A">
      <w:pPr>
        <w:pStyle w:val="8"/>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4" w:name="_Toc35393635"/>
      <w:bookmarkStart w:id="25" w:name="_Toc35393804"/>
      <w:r>
        <w:rPr>
          <w:rFonts w:hint="eastAsia" w:asciiTheme="minorEastAsia" w:hAnsiTheme="minorEastAsia" w:eastAsiaTheme="minorEastAsia" w:cstheme="minorEastAsia"/>
          <w:b w:val="0"/>
          <w:sz w:val="24"/>
          <w:szCs w:val="24"/>
          <w:highlight w:val="none"/>
        </w:rPr>
        <w:t>七、其他补充事宜</w:t>
      </w:r>
      <w:bookmarkEnd w:id="24"/>
      <w:bookmarkEnd w:id="25"/>
    </w:p>
    <w:p w14:paraId="11ECBA49">
      <w:pPr>
        <w:pStyle w:val="8"/>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35393805"/>
      <w:bookmarkStart w:id="27" w:name="_Toc35393636"/>
      <w:bookmarkStart w:id="28" w:name="_Toc28359018"/>
      <w:bookmarkStart w:id="29" w:name="_Toc28359095"/>
      <w:r>
        <w:rPr>
          <w:rFonts w:hint="eastAsia" w:asciiTheme="minorEastAsia" w:hAnsiTheme="minorEastAsia" w:eastAsiaTheme="minorEastAsia" w:cstheme="minorEastAsia"/>
          <w:b w:val="0"/>
          <w:sz w:val="24"/>
          <w:szCs w:val="24"/>
          <w:highlight w:val="none"/>
        </w:rPr>
        <w:t>八、凡对本次采购提出询问，请按以下方式联系。</w:t>
      </w:r>
      <w:bookmarkEnd w:id="26"/>
      <w:bookmarkEnd w:id="27"/>
      <w:bookmarkEnd w:id="28"/>
      <w:bookmarkEnd w:id="29"/>
    </w:p>
    <w:p w14:paraId="69A656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23B33B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cs="宋体"/>
          <w:i w:val="0"/>
          <w:iCs w:val="0"/>
          <w:sz w:val="24"/>
          <w:szCs w:val="24"/>
          <w:highlight w:val="none"/>
          <w:lang w:val="en-US" w:eastAsia="zh-CN"/>
        </w:rPr>
        <w:t>西华县人民法院</w:t>
      </w:r>
      <w:r>
        <w:rPr>
          <w:rFonts w:hint="eastAsia" w:ascii="宋体" w:hAnsi="宋体" w:eastAsia="宋体" w:cs="宋体"/>
          <w:i w:val="0"/>
          <w:iCs w:val="0"/>
          <w:sz w:val="24"/>
          <w:szCs w:val="24"/>
          <w:highlight w:val="none"/>
        </w:rPr>
        <w:t>　　　　　　　　　　　　</w:t>
      </w:r>
    </w:p>
    <w:p w14:paraId="321504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w:t>
      </w:r>
      <w:r>
        <w:rPr>
          <w:rFonts w:hint="eastAsia" w:ascii="宋体" w:hAnsi="宋体" w:cs="宋体"/>
          <w:i w:val="0"/>
          <w:iCs w:val="0"/>
          <w:sz w:val="24"/>
          <w:szCs w:val="24"/>
          <w:highlight w:val="none"/>
          <w:lang w:val="en-US" w:eastAsia="zh-CN"/>
        </w:rPr>
        <w:t>西华县安康大道</w:t>
      </w:r>
      <w:r>
        <w:rPr>
          <w:rFonts w:hint="eastAsia" w:ascii="宋体" w:hAnsi="宋体" w:eastAsia="宋体" w:cs="宋体"/>
          <w:i w:val="0"/>
          <w:iCs w:val="0"/>
          <w:sz w:val="24"/>
          <w:szCs w:val="24"/>
          <w:highlight w:val="none"/>
        </w:rPr>
        <w:t>　　　　　　　　　　　　</w:t>
      </w:r>
    </w:p>
    <w:p w14:paraId="41F159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项目联系人：</w:t>
      </w:r>
      <w:r>
        <w:rPr>
          <w:rFonts w:hint="eastAsia" w:ascii="宋体" w:hAnsi="宋体" w:cs="宋体"/>
          <w:i w:val="0"/>
          <w:iCs w:val="0"/>
          <w:sz w:val="24"/>
          <w:szCs w:val="24"/>
          <w:highlight w:val="none"/>
          <w:lang w:val="en-US" w:eastAsia="zh-CN"/>
        </w:rPr>
        <w:t xml:space="preserve">陈星星     </w:t>
      </w:r>
      <w:r>
        <w:rPr>
          <w:rFonts w:hint="eastAsia" w:ascii="宋体" w:hAnsi="宋体" w:eastAsia="宋体" w:cs="宋体"/>
          <w:i w:val="0"/>
          <w:iCs w:val="0"/>
          <w:sz w:val="24"/>
          <w:szCs w:val="24"/>
          <w:highlight w:val="none"/>
          <w:lang w:val="en-US" w:eastAsia="zh-CN"/>
        </w:rPr>
        <w:t xml:space="preserve">   </w:t>
      </w:r>
    </w:p>
    <w:p w14:paraId="4B8988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联系方式：18639455777　　　 </w:t>
      </w:r>
      <w:bookmarkStart w:id="30" w:name="_Toc28359086"/>
      <w:bookmarkStart w:id="31" w:name="_Toc28359009"/>
    </w:p>
    <w:p w14:paraId="4681AB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0"/>
      <w:bookmarkEnd w:id="31"/>
    </w:p>
    <w:p w14:paraId="04321A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称：周口市公共资源交易中心政府采购中心　　　　　　　　　　　　</w:t>
      </w:r>
    </w:p>
    <w:p w14:paraId="73D80A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66FEE5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王硕</w:t>
      </w:r>
      <w:r>
        <w:rPr>
          <w:rFonts w:hint="eastAsia" w:ascii="宋体" w:hAnsi="宋体" w:eastAsia="宋体" w:cs="宋体"/>
          <w:i w:val="0"/>
          <w:iCs w:val="0"/>
          <w:sz w:val="24"/>
          <w:szCs w:val="24"/>
          <w:highlight w:val="none"/>
          <w:lang w:val="en-US" w:eastAsia="zh-CN"/>
        </w:rPr>
        <w:t xml:space="preserve">              </w:t>
      </w:r>
    </w:p>
    <w:p w14:paraId="65920A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联系方式：</w:t>
      </w:r>
      <w:bookmarkStart w:id="32" w:name="_Toc28359087"/>
      <w:bookmarkStart w:id="33" w:name="_Toc28359010"/>
      <w:r>
        <w:rPr>
          <w:rFonts w:hint="eastAsia" w:ascii="宋体" w:hAnsi="宋体" w:cs="宋体"/>
          <w:i w:val="0"/>
          <w:iCs w:val="0"/>
          <w:sz w:val="24"/>
          <w:szCs w:val="24"/>
          <w:highlight w:val="none"/>
          <w:lang w:val="en-US" w:eastAsia="zh-CN"/>
        </w:rPr>
        <w:t>0394-8106517、13525741688</w:t>
      </w:r>
      <w:r>
        <w:rPr>
          <w:rFonts w:hint="eastAsia" w:ascii="宋体" w:hAnsi="宋体" w:eastAsia="宋体" w:cs="宋体"/>
          <w:i w:val="0"/>
          <w:iCs w:val="0"/>
          <w:sz w:val="24"/>
          <w:szCs w:val="24"/>
          <w:highlight w:val="none"/>
        </w:rPr>
        <w:t>　　　　　　　　</w:t>
      </w:r>
    </w:p>
    <w:bookmarkEnd w:id="32"/>
    <w:bookmarkEnd w:id="33"/>
    <w:p w14:paraId="4F0CE4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w:t>
      </w:r>
      <w:r>
        <w:rPr>
          <w:rFonts w:hint="eastAsia" w:ascii="宋体" w:hAnsi="宋体" w:cs="宋体"/>
          <w:i w:val="0"/>
          <w:iCs w:val="0"/>
          <w:sz w:val="24"/>
          <w:szCs w:val="24"/>
          <w:highlight w:val="none"/>
          <w:lang w:val="en-US" w:eastAsia="zh-CN"/>
        </w:rPr>
        <w:t>监督单位</w:t>
      </w:r>
    </w:p>
    <w:p w14:paraId="258B3B1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cs="宋体"/>
          <w:i w:val="0"/>
          <w:iCs w:val="0"/>
          <w:sz w:val="24"/>
          <w:szCs w:val="24"/>
          <w:highlight w:val="none"/>
          <w:lang w:val="en-US" w:eastAsia="zh-CN"/>
        </w:rPr>
        <w:t>西华县人民法院督察室</w:t>
      </w:r>
      <w:r>
        <w:rPr>
          <w:rFonts w:hint="eastAsia" w:ascii="宋体" w:hAnsi="宋体" w:eastAsia="宋体" w:cs="宋体"/>
          <w:i w:val="0"/>
          <w:iCs w:val="0"/>
          <w:sz w:val="24"/>
          <w:szCs w:val="24"/>
          <w:highlight w:val="none"/>
        </w:rPr>
        <w:t>　　　　　　　　　　　　</w:t>
      </w:r>
    </w:p>
    <w:p w14:paraId="777C52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eastAsia="宋体"/>
          <w:highlight w:val="none"/>
          <w:lang w:val="en-US" w:eastAsia="zh-CN"/>
        </w:rPr>
      </w:pPr>
      <w:r>
        <w:rPr>
          <w:rFonts w:hint="eastAsia" w:ascii="宋体" w:hAnsi="宋体" w:eastAsia="宋体" w:cs="宋体"/>
          <w:i w:val="0"/>
          <w:iCs w:val="0"/>
          <w:sz w:val="24"/>
          <w:szCs w:val="24"/>
          <w:highlight w:val="none"/>
        </w:rPr>
        <w:t>联系方式：</w:t>
      </w:r>
      <w:r>
        <w:rPr>
          <w:rFonts w:hint="eastAsia" w:ascii="宋体" w:hAnsi="宋体" w:cs="宋体"/>
          <w:i w:val="0"/>
          <w:iCs w:val="0"/>
          <w:sz w:val="24"/>
          <w:szCs w:val="24"/>
          <w:highlight w:val="none"/>
          <w:lang w:val="en-US" w:eastAsia="zh-CN"/>
        </w:rPr>
        <w:t>18538633858</w:t>
      </w:r>
      <w:bookmarkStart w:id="38" w:name="_GoBack"/>
      <w:bookmarkEnd w:id="38"/>
    </w:p>
    <w:p w14:paraId="3ABEB951">
      <w:pPr>
        <w:pStyle w:val="22"/>
        <w:numPr>
          <w:ilvl w:val="0"/>
          <w:numId w:val="0"/>
        </w:numPr>
        <w:rPr>
          <w:rFonts w:hint="default"/>
          <w:highlight w:val="none"/>
          <w:lang w:val="en-US" w:eastAsia="zh-CN"/>
        </w:rPr>
      </w:pPr>
    </w:p>
    <w:p w14:paraId="19F8D8D3">
      <w:pPr>
        <w:pStyle w:val="3"/>
        <w:adjustRightInd w:val="0"/>
        <w:snapToGrid w:val="0"/>
        <w:spacing w:line="360" w:lineRule="auto"/>
        <w:ind w:firstLine="2040" w:firstLineChars="850"/>
        <w:jc w:val="right"/>
        <w:rPr>
          <w:rFonts w:hint="eastAsia" w:ascii="宋体" w:hAnsi="宋体" w:eastAsia="宋体" w:cs="宋体"/>
          <w:sz w:val="24"/>
          <w:szCs w:val="24"/>
          <w:highlight w:val="none"/>
        </w:rPr>
      </w:pPr>
    </w:p>
    <w:p w14:paraId="482D0498">
      <w:pPr>
        <w:pStyle w:val="3"/>
        <w:adjustRightInd w:val="0"/>
        <w:snapToGrid w:val="0"/>
        <w:spacing w:line="360" w:lineRule="auto"/>
        <w:ind w:firstLine="2040" w:firstLineChars="850"/>
        <w:jc w:val="right"/>
        <w:rPr>
          <w:rFonts w:hint="eastAsia" w:ascii="宋体" w:hAnsi="宋体" w:eastAsia="宋体" w:cs="宋体"/>
          <w:sz w:val="24"/>
          <w:szCs w:val="24"/>
          <w:highlight w:val="none"/>
        </w:rPr>
      </w:pPr>
    </w:p>
    <w:p w14:paraId="54992D48">
      <w:pPr>
        <w:pStyle w:val="3"/>
        <w:adjustRightInd w:val="0"/>
        <w:snapToGrid w:val="0"/>
        <w:spacing w:line="360" w:lineRule="auto"/>
        <w:ind w:firstLine="2040" w:firstLineChars="850"/>
        <w:jc w:val="right"/>
        <w:rPr>
          <w:rFonts w:hint="eastAsia" w:ascii="宋体" w:hAnsi="宋体" w:eastAsia="宋体" w:cs="宋体"/>
          <w:sz w:val="24"/>
          <w:szCs w:val="24"/>
          <w:highlight w:val="none"/>
        </w:rPr>
      </w:pPr>
    </w:p>
    <w:p w14:paraId="4A2A2EDD">
      <w:pPr>
        <w:pStyle w:val="3"/>
        <w:adjustRightInd w:val="0"/>
        <w:snapToGrid w:val="0"/>
        <w:spacing w:line="360" w:lineRule="auto"/>
        <w:ind w:firstLine="2040" w:firstLineChars="850"/>
        <w:jc w:val="right"/>
        <w:rPr>
          <w:rFonts w:hint="eastAsia" w:ascii="宋体" w:hAnsi="宋体" w:eastAsia="宋体" w:cs="宋体"/>
          <w:sz w:val="24"/>
          <w:szCs w:val="24"/>
          <w:highlight w:val="none"/>
        </w:rPr>
      </w:pPr>
    </w:p>
    <w:p w14:paraId="5A4767CD">
      <w:pPr>
        <w:pStyle w:val="3"/>
        <w:adjustRightInd w:val="0"/>
        <w:snapToGrid w:val="0"/>
        <w:spacing w:line="360" w:lineRule="auto"/>
        <w:ind w:firstLine="2040" w:firstLineChars="850"/>
        <w:jc w:val="right"/>
        <w:rPr>
          <w:rFonts w:hint="eastAsia" w:ascii="宋体" w:hAnsi="宋体" w:eastAsia="宋体" w:cs="宋体"/>
          <w:sz w:val="24"/>
          <w:szCs w:val="24"/>
          <w:highlight w:val="none"/>
        </w:rPr>
      </w:pPr>
    </w:p>
    <w:p w14:paraId="56455656">
      <w:pPr>
        <w:pStyle w:val="3"/>
        <w:adjustRightInd w:val="0"/>
        <w:snapToGrid w:val="0"/>
        <w:spacing w:line="360" w:lineRule="auto"/>
        <w:ind w:firstLine="2040" w:firstLineChars="850"/>
        <w:jc w:val="righ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37239F1E">
      <w:pPr>
        <w:pStyle w:val="16"/>
        <w:adjustRightInd w:val="0"/>
        <w:spacing w:line="360" w:lineRule="auto"/>
        <w:ind w:firstLine="6000" w:firstLineChars="2500"/>
        <w:rPr>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4</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2</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15496C02">
      <w:pPr>
        <w:pStyle w:val="7"/>
        <w:bidi w:val="0"/>
        <w:jc w:val="center"/>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1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489A4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D9D57F7">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206188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044DF5FB">
            <w:pPr>
              <w:spacing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1608AE1E">
            <w:pPr>
              <w:spacing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1805B3DB">
            <w:pPr>
              <w:rPr>
                <w:rFonts w:ascii="宋体" w:hAnsi="宋体" w:cs="宋体"/>
                <w:sz w:val="24"/>
                <w:highlight w:val="none"/>
              </w:rPr>
            </w:pPr>
            <w:r>
              <w:rPr>
                <w:rFonts w:hint="eastAsia" w:ascii="宋体" w:hAnsi="宋体" w:cs="宋体"/>
                <w:sz w:val="24"/>
                <w:highlight w:val="none"/>
              </w:rPr>
              <w:t>内  容</w:t>
            </w:r>
          </w:p>
        </w:tc>
      </w:tr>
      <w:tr w14:paraId="19E24A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1D0E5B93">
            <w:pPr>
              <w:numPr>
                <w:ilvl w:val="0"/>
                <w:numId w:val="1"/>
              </w:numPr>
              <w:spacing w:beforeLines="50"/>
              <w:jc w:val="center"/>
              <w:rPr>
                <w:rFonts w:ascii="宋体" w:hAnsi="宋体" w:cs="宋体"/>
                <w:sz w:val="24"/>
                <w:highlight w:val="none"/>
              </w:rPr>
            </w:pPr>
          </w:p>
        </w:tc>
        <w:tc>
          <w:tcPr>
            <w:tcW w:w="1995" w:type="dxa"/>
            <w:vAlign w:val="center"/>
          </w:tcPr>
          <w:p w14:paraId="46CB2D78">
            <w:pPr>
              <w:jc w:val="center"/>
              <w:rPr>
                <w:rFonts w:ascii="宋体" w:hAnsi="宋体" w:cs="宋体"/>
                <w:sz w:val="24"/>
                <w:highlight w:val="none"/>
              </w:rPr>
            </w:pPr>
            <w:r>
              <w:rPr>
                <w:rFonts w:hint="eastAsia" w:ascii="宋体" w:hAnsi="宋体" w:cs="宋体"/>
                <w:sz w:val="24"/>
                <w:highlight w:val="none"/>
              </w:rPr>
              <w:t>项目概况</w:t>
            </w:r>
          </w:p>
        </w:tc>
        <w:tc>
          <w:tcPr>
            <w:tcW w:w="6615" w:type="dxa"/>
            <w:vAlign w:val="center"/>
          </w:tcPr>
          <w:p w14:paraId="17EF83C9">
            <w:pPr>
              <w:rPr>
                <w:rFonts w:ascii="宋体" w:hAnsi="宋体" w:cs="宋体"/>
                <w:color w:val="000000"/>
                <w:sz w:val="24"/>
                <w:highlight w:val="none"/>
              </w:rPr>
            </w:pPr>
            <w:r>
              <w:rPr>
                <w:rFonts w:hint="eastAsia" w:ascii="宋体" w:hAnsi="宋体" w:cs="宋体"/>
                <w:color w:val="000000"/>
                <w:sz w:val="24"/>
                <w:highlight w:val="none"/>
              </w:rPr>
              <w:t>项目名称：</w:t>
            </w:r>
            <w:r>
              <w:rPr>
                <w:rFonts w:hint="eastAsia" w:ascii="宋体" w:hAnsi="宋体" w:cs="宋体"/>
                <w:color w:val="000000"/>
                <w:sz w:val="24"/>
                <w:highlight w:val="none"/>
                <w:lang w:eastAsia="zh-CN"/>
              </w:rPr>
              <w:t>西华县人民法院物业综合服务项目</w:t>
            </w:r>
          </w:p>
          <w:p w14:paraId="6137F8FA">
            <w:pP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采购内容：</w:t>
            </w:r>
            <w:r>
              <w:rPr>
                <w:rFonts w:hint="eastAsia" w:ascii="宋体" w:hAnsi="宋体" w:cs="宋体"/>
                <w:color w:val="000000"/>
                <w:sz w:val="24"/>
                <w:highlight w:val="none"/>
                <w:lang w:val="en-US" w:eastAsia="zh-CN"/>
              </w:rPr>
              <w:t>详见磋商文件“第三章 采购项目内容及要求”</w:t>
            </w:r>
          </w:p>
          <w:p w14:paraId="28B6E0E6">
            <w:pPr>
              <w:rPr>
                <w:rFonts w:ascii="宋体" w:hAnsi="宋体" w:cs="宋体"/>
                <w:color w:val="000000"/>
                <w:sz w:val="24"/>
                <w:highlight w:val="none"/>
              </w:rPr>
            </w:pPr>
            <w:r>
              <w:rPr>
                <w:rFonts w:hint="eastAsia" w:ascii="宋体" w:hAnsi="宋体" w:cs="宋体"/>
                <w:color w:val="000000"/>
                <w:sz w:val="24"/>
                <w:highlight w:val="none"/>
              </w:rPr>
              <w:t>采购人：</w:t>
            </w:r>
            <w:r>
              <w:rPr>
                <w:rFonts w:hint="eastAsia" w:ascii="宋体" w:hAnsi="宋体" w:cs="宋体"/>
                <w:color w:val="000000"/>
                <w:sz w:val="24"/>
                <w:highlight w:val="none"/>
                <w:lang w:eastAsia="zh-CN"/>
              </w:rPr>
              <w:t>西华县人民法院</w:t>
            </w:r>
          </w:p>
          <w:p w14:paraId="4C8D1240">
            <w:pPr>
              <w:rPr>
                <w:rFonts w:ascii="宋体" w:hAnsi="宋体" w:cs="宋体"/>
                <w:color w:val="000000"/>
                <w:sz w:val="24"/>
                <w:highlight w:val="none"/>
              </w:rPr>
            </w:pPr>
            <w:r>
              <w:rPr>
                <w:rFonts w:hint="eastAsia" w:ascii="宋体" w:hAnsi="宋体" w:cs="宋体"/>
                <w:color w:val="000000"/>
                <w:sz w:val="24"/>
                <w:highlight w:val="none"/>
              </w:rPr>
              <w:t>采购代理机构：</w:t>
            </w:r>
            <w:r>
              <w:rPr>
                <w:rFonts w:hint="eastAsia" w:ascii="宋体" w:hAnsi="宋体" w:eastAsia="宋体" w:cs="宋体"/>
                <w:i w:val="0"/>
                <w:iCs w:val="0"/>
                <w:sz w:val="24"/>
                <w:szCs w:val="24"/>
                <w:highlight w:val="none"/>
              </w:rPr>
              <w:t>周口市公共资源交易中心政府采购中心</w:t>
            </w:r>
          </w:p>
        </w:tc>
      </w:tr>
      <w:tr w14:paraId="0C1DF6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029EF9A">
            <w:pPr>
              <w:numPr>
                <w:ilvl w:val="0"/>
                <w:numId w:val="1"/>
              </w:numPr>
              <w:spacing w:beforeLines="50"/>
              <w:jc w:val="center"/>
              <w:rPr>
                <w:rFonts w:ascii="宋体" w:hAnsi="宋体" w:cs="宋体"/>
                <w:sz w:val="24"/>
                <w:highlight w:val="none"/>
              </w:rPr>
            </w:pPr>
          </w:p>
        </w:tc>
        <w:tc>
          <w:tcPr>
            <w:tcW w:w="1995" w:type="dxa"/>
            <w:vAlign w:val="center"/>
          </w:tcPr>
          <w:p w14:paraId="033F5D66">
            <w:pPr>
              <w:spacing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14:paraId="6EFB5E82">
            <w:pPr>
              <w:spacing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5F980C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0A49FFB">
            <w:pPr>
              <w:numPr>
                <w:ilvl w:val="0"/>
                <w:numId w:val="1"/>
              </w:numPr>
              <w:spacing w:beforeLines="50"/>
              <w:jc w:val="center"/>
              <w:rPr>
                <w:rFonts w:ascii="宋体" w:hAnsi="宋体" w:cs="宋体"/>
                <w:sz w:val="24"/>
                <w:highlight w:val="none"/>
              </w:rPr>
            </w:pPr>
          </w:p>
        </w:tc>
        <w:tc>
          <w:tcPr>
            <w:tcW w:w="1995" w:type="dxa"/>
            <w:vAlign w:val="center"/>
          </w:tcPr>
          <w:p w14:paraId="4FCDC96B">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4074032C">
            <w:pPr>
              <w:rPr>
                <w:rFonts w:ascii="宋体" w:hAnsi="宋体" w:cs="宋体"/>
                <w:sz w:val="24"/>
                <w:highlight w:val="none"/>
              </w:rPr>
            </w:pPr>
            <w:r>
              <w:rPr>
                <w:rFonts w:hint="eastAsia" w:ascii="宋体" w:hAnsi="宋体" w:cs="宋体"/>
                <w:sz w:val="24"/>
                <w:highlight w:val="none"/>
              </w:rPr>
              <w:t>无论报价和磋商的过程和结果如何，供应商自行承担所有与参加报价及磋商有关活动的全部费用。</w:t>
            </w:r>
          </w:p>
        </w:tc>
      </w:tr>
      <w:tr w14:paraId="4C839B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4CBED5A">
            <w:pPr>
              <w:numPr>
                <w:ilvl w:val="0"/>
                <w:numId w:val="1"/>
              </w:numPr>
              <w:spacing w:beforeLines="50"/>
              <w:rPr>
                <w:rFonts w:ascii="宋体" w:hAnsi="宋体" w:cs="宋体"/>
                <w:sz w:val="24"/>
                <w:highlight w:val="none"/>
              </w:rPr>
            </w:pPr>
          </w:p>
        </w:tc>
        <w:tc>
          <w:tcPr>
            <w:tcW w:w="1995" w:type="dxa"/>
            <w:vAlign w:val="center"/>
          </w:tcPr>
          <w:p w14:paraId="12697907">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78B92D73">
            <w:pPr>
              <w:snapToGrid w:val="0"/>
              <w:rPr>
                <w:rFonts w:ascii="宋体" w:hAnsi="宋体" w:cs="宋体"/>
                <w:sz w:val="24"/>
                <w:highlight w:val="none"/>
              </w:rPr>
            </w:pPr>
            <w:r>
              <w:rPr>
                <w:rFonts w:hint="eastAsia" w:ascii="宋体" w:hAnsi="宋体" w:cs="宋体"/>
                <w:sz w:val="24"/>
                <w:highlight w:val="none"/>
              </w:rPr>
              <w:t>中文</w:t>
            </w:r>
          </w:p>
        </w:tc>
      </w:tr>
      <w:tr w14:paraId="640509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217971A">
            <w:pPr>
              <w:numPr>
                <w:ilvl w:val="0"/>
                <w:numId w:val="1"/>
              </w:numPr>
              <w:spacing w:beforeLines="50"/>
              <w:rPr>
                <w:rFonts w:ascii="宋体" w:hAnsi="宋体" w:cs="宋体"/>
                <w:sz w:val="24"/>
                <w:highlight w:val="none"/>
              </w:rPr>
            </w:pPr>
          </w:p>
        </w:tc>
        <w:tc>
          <w:tcPr>
            <w:tcW w:w="1995" w:type="dxa"/>
            <w:vAlign w:val="center"/>
          </w:tcPr>
          <w:p w14:paraId="7A24CD79">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08FD799B">
            <w:pPr>
              <w:rPr>
                <w:rFonts w:ascii="宋体" w:hAnsi="宋体" w:cs="宋体"/>
                <w:sz w:val="24"/>
                <w:highlight w:val="none"/>
              </w:rPr>
            </w:pPr>
            <w:r>
              <w:rPr>
                <w:rFonts w:hint="eastAsia" w:ascii="宋体" w:hAnsi="宋体" w:cs="宋体"/>
                <w:sz w:val="24"/>
                <w:highlight w:val="none"/>
              </w:rPr>
              <w:t>人民币</w:t>
            </w:r>
          </w:p>
        </w:tc>
      </w:tr>
      <w:tr w14:paraId="038A7F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8E90AB9">
            <w:pPr>
              <w:numPr>
                <w:ilvl w:val="0"/>
                <w:numId w:val="1"/>
              </w:numPr>
              <w:spacing w:beforeLines="50"/>
              <w:jc w:val="center"/>
              <w:rPr>
                <w:rFonts w:ascii="宋体" w:hAnsi="宋体" w:cs="宋体"/>
                <w:sz w:val="24"/>
                <w:highlight w:val="none"/>
              </w:rPr>
            </w:pPr>
          </w:p>
        </w:tc>
        <w:tc>
          <w:tcPr>
            <w:tcW w:w="1995" w:type="dxa"/>
            <w:vAlign w:val="center"/>
          </w:tcPr>
          <w:p w14:paraId="5EB22B90">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309DD2D4">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6258B4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D10498C">
            <w:pPr>
              <w:numPr>
                <w:ilvl w:val="0"/>
                <w:numId w:val="1"/>
              </w:numPr>
              <w:spacing w:beforeLines="50"/>
              <w:jc w:val="center"/>
              <w:rPr>
                <w:rFonts w:ascii="宋体" w:hAnsi="宋体" w:cs="宋体"/>
                <w:sz w:val="24"/>
                <w:highlight w:val="none"/>
              </w:rPr>
            </w:pPr>
          </w:p>
        </w:tc>
        <w:tc>
          <w:tcPr>
            <w:tcW w:w="1995" w:type="dxa"/>
            <w:vAlign w:val="center"/>
          </w:tcPr>
          <w:p w14:paraId="098DD402">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20BE5929">
            <w:pPr>
              <w:rPr>
                <w:rFonts w:ascii="宋体" w:hAnsi="宋体" w:cs="宋体"/>
                <w:sz w:val="24"/>
                <w:highlight w:val="none"/>
              </w:rPr>
            </w:pPr>
            <w:r>
              <w:rPr>
                <w:rFonts w:hint="eastAsia" w:ascii="宋体" w:hAnsi="宋体" w:cs="宋体"/>
                <w:sz w:val="24"/>
                <w:highlight w:val="none"/>
              </w:rPr>
              <w:t>响应文件递交截止期后60日内有效</w:t>
            </w:r>
          </w:p>
        </w:tc>
      </w:tr>
      <w:tr w14:paraId="07B579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F96EC29">
            <w:pPr>
              <w:numPr>
                <w:ilvl w:val="0"/>
                <w:numId w:val="1"/>
              </w:numPr>
              <w:spacing w:beforeLines="50"/>
              <w:jc w:val="center"/>
              <w:rPr>
                <w:rFonts w:ascii="宋体" w:hAnsi="宋体" w:cs="宋体"/>
                <w:sz w:val="24"/>
                <w:highlight w:val="none"/>
              </w:rPr>
            </w:pPr>
          </w:p>
        </w:tc>
        <w:tc>
          <w:tcPr>
            <w:tcW w:w="1995" w:type="dxa"/>
            <w:vAlign w:val="center"/>
          </w:tcPr>
          <w:p w14:paraId="19BEB1AB">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50FC816B">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EE1B3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4BF460B">
            <w:pPr>
              <w:numPr>
                <w:ilvl w:val="0"/>
                <w:numId w:val="1"/>
              </w:numPr>
              <w:spacing w:beforeLines="50"/>
              <w:jc w:val="center"/>
              <w:rPr>
                <w:rFonts w:ascii="宋体" w:hAnsi="宋体" w:cs="宋体"/>
                <w:sz w:val="24"/>
                <w:highlight w:val="none"/>
              </w:rPr>
            </w:pPr>
          </w:p>
        </w:tc>
        <w:tc>
          <w:tcPr>
            <w:tcW w:w="1995" w:type="dxa"/>
            <w:vAlign w:val="center"/>
          </w:tcPr>
          <w:p w14:paraId="7D74F426">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0B197526">
            <w:pPr>
              <w:tabs>
                <w:tab w:val="left" w:pos="8640"/>
              </w:tabs>
              <w:rPr>
                <w:rFonts w:hint="eastAsia" w:ascii="宋体" w:hAnsi="宋体" w:eastAsia="宋体" w:cs="宋体"/>
                <w:sz w:val="24"/>
                <w:highlight w:val="none"/>
                <w:lang w:eastAsia="zh-CN"/>
              </w:rPr>
            </w:pPr>
            <w:r>
              <w:rPr>
                <w:rFonts w:hint="eastAsia" w:ascii="宋体" w:hAnsi="宋体" w:cs="宋体"/>
                <w:sz w:val="24"/>
                <w:highlight w:val="none"/>
                <w:lang w:val="en-US" w:eastAsia="zh-CN"/>
              </w:rPr>
              <w:t>无</w:t>
            </w:r>
          </w:p>
        </w:tc>
      </w:tr>
      <w:tr w14:paraId="55835E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A03CBC6">
            <w:pPr>
              <w:numPr>
                <w:ilvl w:val="0"/>
                <w:numId w:val="1"/>
              </w:numPr>
              <w:spacing w:beforeLines="50"/>
              <w:jc w:val="center"/>
              <w:rPr>
                <w:rFonts w:ascii="宋体" w:hAnsi="宋体" w:cs="宋体"/>
                <w:sz w:val="24"/>
                <w:highlight w:val="none"/>
              </w:rPr>
            </w:pPr>
          </w:p>
        </w:tc>
        <w:tc>
          <w:tcPr>
            <w:tcW w:w="1995" w:type="dxa"/>
            <w:vAlign w:val="center"/>
          </w:tcPr>
          <w:p w14:paraId="3C95B17E">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206F88D2">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4A7791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8C6B496">
            <w:pPr>
              <w:numPr>
                <w:ilvl w:val="0"/>
                <w:numId w:val="1"/>
              </w:numPr>
              <w:spacing w:beforeLines="50"/>
              <w:jc w:val="center"/>
              <w:rPr>
                <w:rFonts w:ascii="宋体" w:hAnsi="宋体" w:cs="宋体"/>
                <w:sz w:val="24"/>
                <w:highlight w:val="none"/>
              </w:rPr>
            </w:pPr>
          </w:p>
        </w:tc>
        <w:tc>
          <w:tcPr>
            <w:tcW w:w="1995" w:type="dxa"/>
            <w:vAlign w:val="center"/>
          </w:tcPr>
          <w:p w14:paraId="3D73DB56">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114668D9">
            <w:pPr>
              <w:rPr>
                <w:rFonts w:ascii="宋体" w:hAnsi="宋体" w:cs="宋体"/>
                <w:sz w:val="24"/>
                <w:highlight w:val="none"/>
              </w:rPr>
            </w:pPr>
            <w:r>
              <w:rPr>
                <w:rFonts w:hint="eastAsia" w:ascii="宋体" w:hAnsi="宋体" w:cs="宋体"/>
                <w:sz w:val="24"/>
                <w:highlight w:val="none"/>
              </w:rPr>
              <w:t>无</w:t>
            </w:r>
          </w:p>
        </w:tc>
      </w:tr>
      <w:tr w14:paraId="257A12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35E5B2B">
            <w:pPr>
              <w:numPr>
                <w:ilvl w:val="0"/>
                <w:numId w:val="1"/>
              </w:numPr>
              <w:spacing w:beforeLines="50"/>
              <w:jc w:val="center"/>
              <w:rPr>
                <w:rFonts w:ascii="宋体" w:hAnsi="宋体" w:cs="宋体"/>
                <w:sz w:val="24"/>
                <w:highlight w:val="none"/>
              </w:rPr>
            </w:pPr>
          </w:p>
        </w:tc>
        <w:tc>
          <w:tcPr>
            <w:tcW w:w="1995" w:type="dxa"/>
            <w:vAlign w:val="center"/>
          </w:tcPr>
          <w:p w14:paraId="706F78DB">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502D6C9F">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364135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F410397">
            <w:pPr>
              <w:numPr>
                <w:ilvl w:val="0"/>
                <w:numId w:val="1"/>
              </w:numPr>
              <w:spacing w:beforeLines="50"/>
              <w:jc w:val="center"/>
              <w:rPr>
                <w:rFonts w:ascii="宋体" w:hAnsi="宋体" w:cs="宋体"/>
                <w:sz w:val="24"/>
                <w:highlight w:val="none"/>
              </w:rPr>
            </w:pPr>
          </w:p>
        </w:tc>
        <w:tc>
          <w:tcPr>
            <w:tcW w:w="1995" w:type="dxa"/>
            <w:vAlign w:val="center"/>
          </w:tcPr>
          <w:p w14:paraId="3659D3BB">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4A66BDE8">
            <w:pPr>
              <w:rPr>
                <w:rFonts w:ascii="宋体" w:hAnsi="宋体" w:cs="宋体"/>
                <w:sz w:val="24"/>
                <w:highlight w:val="none"/>
              </w:rPr>
            </w:pP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4</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13</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r>
              <w:rPr>
                <w:rFonts w:hint="eastAsia" w:ascii="宋体" w:hAnsi="宋体" w:cs="宋体"/>
                <w:sz w:val="24"/>
                <w:highlight w:val="none"/>
              </w:rPr>
              <w:t xml:space="preserve"> </w:t>
            </w:r>
          </w:p>
        </w:tc>
      </w:tr>
      <w:tr w14:paraId="4FA953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0CF31E9">
            <w:pPr>
              <w:numPr>
                <w:ilvl w:val="0"/>
                <w:numId w:val="1"/>
              </w:numPr>
              <w:spacing w:beforeLines="50"/>
              <w:jc w:val="center"/>
              <w:rPr>
                <w:rFonts w:ascii="宋体" w:hAnsi="宋体" w:cs="宋体"/>
                <w:sz w:val="24"/>
                <w:highlight w:val="none"/>
              </w:rPr>
            </w:pPr>
          </w:p>
        </w:tc>
        <w:tc>
          <w:tcPr>
            <w:tcW w:w="1995" w:type="dxa"/>
            <w:vAlign w:val="center"/>
          </w:tcPr>
          <w:p w14:paraId="42C6BC49">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79146EEE">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06EA5260">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30DF4D60">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3EB7B8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E68CCDC">
            <w:pPr>
              <w:numPr>
                <w:ilvl w:val="0"/>
                <w:numId w:val="1"/>
              </w:numPr>
              <w:spacing w:beforeLines="50"/>
              <w:jc w:val="center"/>
              <w:rPr>
                <w:rFonts w:ascii="宋体" w:hAnsi="宋体" w:cs="宋体"/>
                <w:sz w:val="24"/>
                <w:highlight w:val="none"/>
              </w:rPr>
            </w:pPr>
          </w:p>
        </w:tc>
        <w:tc>
          <w:tcPr>
            <w:tcW w:w="1995" w:type="dxa"/>
            <w:vAlign w:val="center"/>
          </w:tcPr>
          <w:p w14:paraId="6ED6EB2C">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7335696D">
            <w:pPr>
              <w:tabs>
                <w:tab w:val="left" w:pos="8640"/>
              </w:tabs>
              <w:rPr>
                <w:rFonts w:ascii="宋体" w:hAnsi="宋体" w:cs="宋体"/>
                <w:sz w:val="24"/>
                <w:highlight w:val="none"/>
              </w:rPr>
            </w:pP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4</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13</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tc>
      </w:tr>
      <w:tr w14:paraId="134392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482172B">
            <w:pPr>
              <w:numPr>
                <w:ilvl w:val="0"/>
                <w:numId w:val="1"/>
              </w:numPr>
              <w:spacing w:beforeLines="50"/>
              <w:jc w:val="center"/>
              <w:rPr>
                <w:rFonts w:ascii="宋体" w:hAnsi="宋体" w:cs="宋体"/>
                <w:sz w:val="24"/>
                <w:highlight w:val="none"/>
              </w:rPr>
            </w:pPr>
          </w:p>
        </w:tc>
        <w:tc>
          <w:tcPr>
            <w:tcW w:w="1995" w:type="dxa"/>
            <w:vAlign w:val="center"/>
          </w:tcPr>
          <w:p w14:paraId="0A33D09B">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3DFC84A2">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4C56EB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9632AAE">
            <w:pPr>
              <w:numPr>
                <w:ilvl w:val="0"/>
                <w:numId w:val="1"/>
              </w:numPr>
              <w:spacing w:beforeLines="50"/>
              <w:jc w:val="center"/>
              <w:rPr>
                <w:rFonts w:ascii="宋体" w:hAnsi="宋体" w:cs="宋体"/>
                <w:sz w:val="24"/>
                <w:highlight w:val="none"/>
              </w:rPr>
            </w:pPr>
          </w:p>
        </w:tc>
        <w:tc>
          <w:tcPr>
            <w:tcW w:w="1995" w:type="dxa"/>
            <w:vAlign w:val="center"/>
          </w:tcPr>
          <w:p w14:paraId="6E4F9FEE">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397BDC91">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0563A6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AB54125">
            <w:pPr>
              <w:numPr>
                <w:ilvl w:val="0"/>
                <w:numId w:val="1"/>
              </w:numPr>
              <w:spacing w:beforeLines="50"/>
              <w:jc w:val="center"/>
              <w:rPr>
                <w:rFonts w:ascii="宋体" w:hAnsi="宋体" w:cs="宋体"/>
                <w:sz w:val="24"/>
                <w:highlight w:val="none"/>
              </w:rPr>
            </w:pPr>
          </w:p>
        </w:tc>
        <w:tc>
          <w:tcPr>
            <w:tcW w:w="1995" w:type="dxa"/>
            <w:vAlign w:val="center"/>
          </w:tcPr>
          <w:p w14:paraId="31F8EC6D">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4E7ACB2D">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3C4B2865">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4CCBBB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516BC1">
            <w:pPr>
              <w:numPr>
                <w:ilvl w:val="0"/>
                <w:numId w:val="1"/>
              </w:numPr>
              <w:spacing w:beforeLines="50"/>
              <w:jc w:val="center"/>
              <w:rPr>
                <w:rFonts w:ascii="宋体" w:hAnsi="宋体" w:cs="宋体"/>
                <w:sz w:val="24"/>
                <w:highlight w:val="none"/>
              </w:rPr>
            </w:pPr>
          </w:p>
        </w:tc>
        <w:tc>
          <w:tcPr>
            <w:tcW w:w="1995" w:type="dxa"/>
            <w:vAlign w:val="center"/>
          </w:tcPr>
          <w:p w14:paraId="7893A864">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7259F029">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517606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ABBA7A1">
            <w:pPr>
              <w:numPr>
                <w:ilvl w:val="0"/>
                <w:numId w:val="1"/>
              </w:numPr>
              <w:spacing w:beforeLines="50"/>
              <w:jc w:val="center"/>
              <w:rPr>
                <w:rFonts w:ascii="宋体" w:hAnsi="宋体" w:cs="宋体"/>
                <w:sz w:val="24"/>
                <w:highlight w:val="none"/>
              </w:rPr>
            </w:pPr>
          </w:p>
        </w:tc>
        <w:tc>
          <w:tcPr>
            <w:tcW w:w="1995" w:type="dxa"/>
            <w:vAlign w:val="center"/>
          </w:tcPr>
          <w:p w14:paraId="3BC177DF">
            <w:pPr>
              <w:jc w:val="center"/>
              <w:rPr>
                <w:rFonts w:hint="default" w:ascii="宋体" w:hAnsi="宋体" w:cs="宋体"/>
                <w:sz w:val="24"/>
                <w:highlight w:val="none"/>
                <w:lang w:val="en-US"/>
              </w:rPr>
            </w:pPr>
            <w:r>
              <w:rPr>
                <w:rFonts w:hint="eastAsia" w:ascii="宋体" w:hAnsi="宋体" w:cs="宋体"/>
                <w:sz w:val="24"/>
                <w:highlight w:val="none"/>
                <w:lang w:val="en-US" w:eastAsia="zh-CN"/>
              </w:rPr>
              <w:t>服务期限</w:t>
            </w:r>
          </w:p>
        </w:tc>
        <w:tc>
          <w:tcPr>
            <w:tcW w:w="6615" w:type="dxa"/>
            <w:vAlign w:val="center"/>
          </w:tcPr>
          <w:p w14:paraId="2C2F0405">
            <w:pPr>
              <w:jc w:val="left"/>
              <w:rPr>
                <w:rFonts w:hint="default" w:ascii="宋体" w:hAnsi="宋体" w:cs="宋体"/>
                <w:sz w:val="24"/>
                <w:highlight w:val="none"/>
                <w:lang w:val="en-US"/>
              </w:rPr>
            </w:pPr>
            <w:r>
              <w:rPr>
                <w:rFonts w:hint="eastAsia" w:ascii="宋体" w:hAnsi="宋体" w:cs="宋体"/>
                <w:sz w:val="24"/>
                <w:highlight w:val="none"/>
                <w:lang w:val="en-US" w:eastAsia="zh-CN"/>
              </w:rPr>
              <w:t>1年</w:t>
            </w:r>
          </w:p>
        </w:tc>
      </w:tr>
      <w:tr w14:paraId="297B4F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638D287">
            <w:pPr>
              <w:numPr>
                <w:ilvl w:val="0"/>
                <w:numId w:val="1"/>
              </w:numPr>
              <w:spacing w:beforeLines="50"/>
              <w:jc w:val="center"/>
              <w:rPr>
                <w:rFonts w:ascii="宋体" w:hAnsi="宋体" w:cs="宋体"/>
                <w:sz w:val="24"/>
                <w:highlight w:val="none"/>
              </w:rPr>
            </w:pPr>
          </w:p>
        </w:tc>
        <w:tc>
          <w:tcPr>
            <w:tcW w:w="1995" w:type="dxa"/>
            <w:vAlign w:val="center"/>
          </w:tcPr>
          <w:p w14:paraId="70490F9E">
            <w:pPr>
              <w:spacing w:beforeLines="50"/>
              <w:ind w:firstLine="14" w:firstLineChars="6"/>
              <w:jc w:val="center"/>
              <w:rPr>
                <w:rFonts w:ascii="宋体" w:hAnsi="宋体" w:cs="宋体"/>
                <w:sz w:val="24"/>
                <w:highlight w:val="none"/>
              </w:rPr>
            </w:pPr>
            <w:r>
              <w:rPr>
                <w:rFonts w:hint="eastAsia" w:ascii="宋体" w:hAnsi="宋体" w:cs="宋体"/>
                <w:sz w:val="24"/>
                <w:highlight w:val="none"/>
              </w:rPr>
              <w:t>付款方式</w:t>
            </w:r>
          </w:p>
        </w:tc>
        <w:tc>
          <w:tcPr>
            <w:tcW w:w="6615" w:type="dxa"/>
            <w:vAlign w:val="center"/>
          </w:tcPr>
          <w:p w14:paraId="780E6BE9">
            <w:pPr>
              <w:tabs>
                <w:tab w:val="left" w:pos="8640"/>
              </w:tabs>
              <w:jc w:val="left"/>
              <w:rPr>
                <w:rFonts w:ascii="宋体" w:hAnsi="宋体" w:cs="宋体"/>
                <w:sz w:val="24"/>
                <w:highlight w:val="none"/>
              </w:rPr>
            </w:pPr>
            <w:r>
              <w:rPr>
                <w:rFonts w:hint="eastAsia" w:ascii="宋体" w:hAnsi="宋体" w:cs="宋体"/>
                <w:sz w:val="24"/>
                <w:highlight w:val="none"/>
              </w:rPr>
              <w:t>按月支付</w:t>
            </w:r>
          </w:p>
        </w:tc>
      </w:tr>
      <w:tr w14:paraId="28517D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B7BB4E1">
            <w:pPr>
              <w:numPr>
                <w:ilvl w:val="0"/>
                <w:numId w:val="1"/>
              </w:numPr>
              <w:spacing w:beforeLines="50"/>
              <w:jc w:val="center"/>
              <w:rPr>
                <w:rFonts w:ascii="宋体" w:hAnsi="宋体" w:cs="宋体"/>
                <w:sz w:val="24"/>
                <w:highlight w:val="none"/>
              </w:rPr>
            </w:pPr>
          </w:p>
        </w:tc>
        <w:tc>
          <w:tcPr>
            <w:tcW w:w="1995" w:type="dxa"/>
            <w:vAlign w:val="center"/>
          </w:tcPr>
          <w:p w14:paraId="047D6FEA">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0549A167">
            <w:pPr>
              <w:tabs>
                <w:tab w:val="left" w:pos="8640"/>
              </w:tabs>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不组织</w:t>
            </w:r>
          </w:p>
        </w:tc>
      </w:tr>
      <w:tr w14:paraId="7AD83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DE06F83">
            <w:pPr>
              <w:numPr>
                <w:ilvl w:val="0"/>
                <w:numId w:val="1"/>
              </w:numPr>
              <w:spacing w:beforeLines="50"/>
              <w:jc w:val="center"/>
              <w:rPr>
                <w:rFonts w:ascii="宋体" w:hAnsi="宋体" w:cs="宋体"/>
                <w:sz w:val="24"/>
                <w:highlight w:val="none"/>
              </w:rPr>
            </w:pPr>
          </w:p>
        </w:tc>
        <w:tc>
          <w:tcPr>
            <w:tcW w:w="1995" w:type="dxa"/>
            <w:vAlign w:val="center"/>
          </w:tcPr>
          <w:p w14:paraId="033E7E8C">
            <w:pPr>
              <w:spacing w:beforeLines="50" w:line="240" w:lineRule="auto"/>
              <w:ind w:firstLine="14" w:firstLineChars="6"/>
              <w:jc w:val="center"/>
              <w:rPr>
                <w:rFonts w:hint="default" w:ascii="宋体" w:hAnsi="宋体" w:eastAsia="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报价</w:t>
            </w:r>
          </w:p>
        </w:tc>
        <w:tc>
          <w:tcPr>
            <w:tcW w:w="6615" w:type="dxa"/>
            <w:vAlign w:val="center"/>
          </w:tcPr>
          <w:p w14:paraId="16E6AA93">
            <w:pPr>
              <w:tabs>
                <w:tab w:val="left" w:pos="8640"/>
              </w:tabs>
              <w:spacing w:line="240" w:lineRule="auto"/>
              <w:jc w:val="both"/>
              <w:rPr>
                <w:rFonts w:hint="default" w:ascii="宋体" w:hAnsi="宋体" w:eastAsia="宋体" w:cs="宋体"/>
                <w:b w:val="0"/>
                <w:bCs w:val="0"/>
                <w:color w:val="auto"/>
                <w:sz w:val="24"/>
                <w:highlight w:val="none"/>
                <w:u w:val="single"/>
                <w:lang w:val="en-US" w:eastAsia="zh-CN"/>
              </w:rPr>
            </w:pPr>
            <w:r>
              <w:rPr>
                <w:rFonts w:hint="eastAsia" w:ascii="宋体" w:hAnsi="宋体" w:cs="宋体"/>
                <w:b w:val="0"/>
                <w:bCs w:val="0"/>
                <w:color w:val="auto"/>
                <w:sz w:val="24"/>
                <w:highlight w:val="none"/>
                <w:lang w:val="en-US" w:eastAsia="zh-CN"/>
              </w:rPr>
              <w:t>一次报价</w:t>
            </w:r>
          </w:p>
        </w:tc>
      </w:tr>
      <w:tr w14:paraId="436F44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296630B">
            <w:pPr>
              <w:numPr>
                <w:ilvl w:val="0"/>
                <w:numId w:val="1"/>
              </w:numPr>
              <w:spacing w:beforeLines="50"/>
              <w:jc w:val="center"/>
              <w:rPr>
                <w:rFonts w:ascii="宋体" w:hAnsi="宋体" w:cs="宋体"/>
                <w:sz w:val="24"/>
                <w:highlight w:val="none"/>
              </w:rPr>
            </w:pPr>
          </w:p>
        </w:tc>
        <w:tc>
          <w:tcPr>
            <w:tcW w:w="1995" w:type="dxa"/>
            <w:vAlign w:val="center"/>
          </w:tcPr>
          <w:p w14:paraId="4E0E705D">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cs="宋体"/>
                <w:b/>
                <w:bCs/>
                <w:color w:val="auto"/>
                <w:sz w:val="24"/>
                <w:highlight w:val="none"/>
                <w:lang w:val="en-US" w:eastAsia="zh-CN"/>
              </w:rPr>
            </w:pPr>
            <w:r>
              <w:rPr>
                <w:rFonts w:hint="eastAsia" w:ascii="宋体" w:hAnsi="宋体"/>
                <w:b w:val="0"/>
                <w:bCs w:val="0"/>
                <w:color w:val="000000" w:themeColor="text1"/>
                <w:sz w:val="24"/>
                <w:szCs w:val="24"/>
                <w:highlight w:val="none"/>
                <w14:textFill>
                  <w14:solidFill>
                    <w14:schemeClr w14:val="tx1"/>
                  </w14:solidFill>
                </w14:textFill>
              </w:rPr>
              <w:t>本项目采购标的中小微企业划分标准所属行业</w:t>
            </w:r>
          </w:p>
        </w:tc>
        <w:tc>
          <w:tcPr>
            <w:tcW w:w="6615" w:type="dxa"/>
            <w:vAlign w:val="center"/>
          </w:tcPr>
          <w:p w14:paraId="07898106">
            <w:pPr>
              <w:keepNext w:val="0"/>
              <w:keepLines w:val="0"/>
              <w:pageBreakBefore w:val="0"/>
              <w:widowControl w:val="0"/>
              <w:kinsoku/>
              <w:wordWrap/>
              <w:overflowPunct/>
              <w:topLinePunct w:val="0"/>
              <w:bidi w:val="0"/>
              <w:spacing w:line="400" w:lineRule="exact"/>
              <w:ind w:left="0" w:leftChars="0" w:firstLine="0" w:firstLineChars="0"/>
              <w:jc w:val="both"/>
              <w:rPr>
                <w:rFonts w:hint="default" w:ascii="宋体" w:hAnsi="宋体" w:cs="宋体"/>
                <w:b/>
                <w:bCs/>
                <w:color w:val="auto"/>
                <w:sz w:val="24"/>
                <w:highlight w:val="none"/>
                <w:lang w:val="en-US" w:eastAsia="zh-CN"/>
              </w:rPr>
            </w:pPr>
            <w:r>
              <w:rPr>
                <w:rFonts w:hint="eastAsia" w:ascii="宋体" w:hAnsi="宋体"/>
                <w:b w:val="0"/>
                <w:bCs w:val="0"/>
                <w:color w:val="000000" w:themeColor="text1"/>
                <w:sz w:val="24"/>
                <w:szCs w:val="24"/>
                <w:highlight w:val="none"/>
                <w:shd w:val="clear"/>
                <w:lang w:val="en-US" w:eastAsia="zh-CN"/>
                <w14:textFill>
                  <w14:solidFill>
                    <w14:schemeClr w14:val="tx1"/>
                  </w14:solidFill>
                </w14:textFill>
              </w:rPr>
              <w:t>物业管理</w:t>
            </w:r>
          </w:p>
        </w:tc>
      </w:tr>
      <w:tr w14:paraId="24ECD3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3B93D5C">
            <w:pPr>
              <w:numPr>
                <w:ilvl w:val="0"/>
                <w:numId w:val="1"/>
              </w:numPr>
              <w:spacing w:beforeLines="50"/>
              <w:jc w:val="center"/>
              <w:rPr>
                <w:rFonts w:ascii="宋体" w:hAnsi="宋体" w:cs="宋体"/>
                <w:sz w:val="24"/>
                <w:highlight w:val="none"/>
              </w:rPr>
            </w:pPr>
          </w:p>
        </w:tc>
        <w:tc>
          <w:tcPr>
            <w:tcW w:w="1995" w:type="dxa"/>
            <w:vAlign w:val="center"/>
          </w:tcPr>
          <w:p w14:paraId="4FBA9539">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b w:val="0"/>
                <w:bCs w:val="0"/>
                <w:color w:val="000000" w:themeColor="text1"/>
                <w:sz w:val="24"/>
                <w:szCs w:val="24"/>
                <w:highlight w:val="none"/>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落实本国产品标准及相关政策的要求</w:t>
            </w:r>
          </w:p>
        </w:tc>
        <w:tc>
          <w:tcPr>
            <w:tcW w:w="6615" w:type="dxa"/>
            <w:vAlign w:val="center"/>
          </w:tcPr>
          <w:p w14:paraId="6FBD7E7C">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b w:val="0"/>
                <w:bCs w:val="0"/>
                <w:color w:val="000000" w:themeColor="text1"/>
                <w:sz w:val="24"/>
                <w:szCs w:val="24"/>
                <w:highlight w:val="none"/>
                <w:shd w:val="clear"/>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bl>
    <w:p w14:paraId="14BFB1E1">
      <w:pPr>
        <w:pStyle w:val="22"/>
        <w:ind w:left="0" w:leftChars="0" w:firstLine="0" w:firstLineChars="0"/>
        <w:rPr>
          <w:rFonts w:ascii="宋体" w:hAnsi="宋体" w:cs="宋体"/>
          <w:b/>
          <w:sz w:val="30"/>
          <w:szCs w:val="30"/>
          <w:highlight w:val="none"/>
        </w:rPr>
      </w:pPr>
    </w:p>
    <w:p w14:paraId="46ED3EDF">
      <w:pPr>
        <w:pStyle w:val="22"/>
        <w:ind w:left="0" w:leftChars="0" w:firstLine="0" w:firstLineChars="0"/>
        <w:rPr>
          <w:rFonts w:ascii="宋体" w:hAnsi="宋体" w:cs="宋体"/>
          <w:b/>
          <w:sz w:val="30"/>
          <w:szCs w:val="30"/>
          <w:highlight w:val="none"/>
        </w:rPr>
      </w:pPr>
    </w:p>
    <w:p w14:paraId="15CF3463">
      <w:pPr>
        <w:pStyle w:val="22"/>
        <w:ind w:left="0" w:leftChars="0" w:firstLine="0" w:firstLineChars="0"/>
        <w:rPr>
          <w:rFonts w:ascii="宋体" w:hAnsi="宋体" w:cs="宋体"/>
          <w:b/>
          <w:sz w:val="30"/>
          <w:szCs w:val="30"/>
          <w:highlight w:val="none"/>
        </w:rPr>
      </w:pPr>
    </w:p>
    <w:p w14:paraId="14813D4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7D7C59DD">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3F6CEDAE">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3F285E4">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74906350">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077DACD3">
      <w:pPr>
        <w:tabs>
          <w:tab w:val="left" w:pos="0"/>
        </w:tabs>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2.2“采购人”：</w:t>
      </w:r>
      <w:r>
        <w:rPr>
          <w:rFonts w:hint="eastAsia" w:ascii="宋体" w:hAnsi="宋体" w:cs="宋体"/>
          <w:sz w:val="24"/>
          <w:highlight w:val="none"/>
          <w:lang w:val="en-US" w:eastAsia="zh-CN"/>
        </w:rPr>
        <w:t>西华县人民法院</w:t>
      </w:r>
    </w:p>
    <w:p w14:paraId="3E0E8B2E">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0FB376DF">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70E2A0D4">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0BCEEED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F80EAEA">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36E0F2FF">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6857BE6A">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1BEB29D7">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587EBD4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6E0D7B41">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56EAB960">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03B64512">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368B1A63">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30C3F06B">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49AFDBD7">
      <w:pPr>
        <w:spacing w:line="560" w:lineRule="exact"/>
        <w:ind w:firstLine="480" w:firstLineChars="200"/>
        <w:rPr>
          <w:rFonts w:ascii="宋体" w:hAnsi="宋体" w:cs="宋体"/>
          <w:sz w:val="24"/>
          <w:highlight w:val="none"/>
        </w:rPr>
      </w:pPr>
      <w:r>
        <w:rPr>
          <w:rFonts w:hint="eastAsia" w:ascii="宋体" w:hAnsi="宋体" w:cs="宋体"/>
          <w:sz w:val="24"/>
          <w:highlight w:val="none"/>
        </w:rPr>
        <w:t>4.1符合</w:t>
      </w:r>
      <w:r>
        <w:rPr>
          <w:rFonts w:hint="eastAsia" w:ascii="宋体" w:hAnsi="宋体" w:cs="宋体"/>
          <w:color w:val="000000"/>
          <w:sz w:val="24"/>
          <w:highlight w:val="none"/>
        </w:rPr>
        <w:t>供应商资格条件（详见第一部分供应商资格条件）</w:t>
      </w:r>
    </w:p>
    <w:p w14:paraId="408D0E93">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4.2参加政府采购活动前三年内，在经营活动中没有重大违法记录的声明函；</w:t>
      </w:r>
    </w:p>
    <w:p w14:paraId="4CF45445">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4.3 政府采购供应商诚信承诺书；</w:t>
      </w:r>
    </w:p>
    <w:p w14:paraId="311CF8E9">
      <w:pPr>
        <w:pStyle w:val="25"/>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.4 供应商</w:t>
      </w:r>
      <w:r>
        <w:rPr>
          <w:rFonts w:hint="eastAsia" w:hAnsi="宋体" w:eastAsia="宋体"/>
          <w:color w:val="000000"/>
          <w:sz w:val="24"/>
          <w:highlight w:val="none"/>
        </w:rPr>
        <w:t>自觉抵制政府采购领域商业贿赂行为承诺书；</w:t>
      </w:r>
    </w:p>
    <w:p w14:paraId="6F7FF899">
      <w:pPr>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lang w:val="en-US" w:eastAsia="zh-CN"/>
        </w:rPr>
        <w:t>5</w:t>
      </w:r>
      <w:r>
        <w:rPr>
          <w:rFonts w:hint="eastAsia" w:ascii="宋体" w:hAnsi="宋体" w:cs="宋体"/>
          <w:color w:val="000000"/>
          <w:kern w:val="0"/>
          <w:sz w:val="24"/>
          <w:highlight w:val="none"/>
          <w:lang w:val="zh-CN"/>
        </w:rPr>
        <w:t xml:space="preserve">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7EB12579">
      <w:pPr>
        <w:spacing w:line="360" w:lineRule="auto"/>
        <w:ind w:firstLine="480" w:firstLineChars="200"/>
        <w:rPr>
          <w:rFonts w:ascii="宋体" w:hAnsi="宋体" w:cs="宋体"/>
          <w:color w:val="000000"/>
          <w:kern w:val="0"/>
          <w:sz w:val="24"/>
          <w:highlight w:val="none"/>
          <w:lang w:val="zh-CN"/>
        </w:rPr>
      </w:pPr>
      <w:r>
        <w:rPr>
          <w:rFonts w:hint="eastAsia" w:ascii="宋体" w:hAnsi="宋体" w:eastAsia="宋体" w:cs="宋体"/>
          <w:color w:val="000000"/>
          <w:spacing w:val="0"/>
          <w:position w:val="0"/>
          <w:sz w:val="24"/>
          <w:highlight w:val="none"/>
          <w:shd w:val="clear" w:fill="auto"/>
          <w:lang w:val="en-US" w:eastAsia="zh-CN"/>
        </w:rPr>
        <w:t>4.6</w:t>
      </w:r>
      <w:r>
        <w:rPr>
          <w:rFonts w:ascii="宋体" w:hAnsi="宋体" w:eastAsia="宋体" w:cs="宋体"/>
          <w:color w:val="000000"/>
          <w:spacing w:val="0"/>
          <w:position w:val="0"/>
          <w:sz w:val="24"/>
          <w:highlight w:val="none"/>
          <w:shd w:val="clear" w:fill="auto"/>
          <w:lang w:val="en-US"/>
        </w:rPr>
        <w:t>未被工商行政管理机关在全国企业信用信息公示系统中列入严重违法失信企业名单和经营异常名录。</w:t>
      </w:r>
    </w:p>
    <w:p w14:paraId="6529B16A">
      <w:pPr>
        <w:pStyle w:val="25"/>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eastAsia="zh-CN"/>
        </w:rPr>
        <w:t>7</w:t>
      </w:r>
      <w:r>
        <w:rPr>
          <w:rFonts w:hint="eastAsia" w:hAnsi="宋体" w:eastAsia="宋体"/>
          <w:color w:val="000000"/>
          <w:sz w:val="24"/>
          <w:highlight w:val="none"/>
        </w:rPr>
        <w:t>符合本竞争性磋商文件规定的供应商资格要求及项目要求的其它条件，并按照要求提供相关证明材料。</w:t>
      </w:r>
    </w:p>
    <w:p w14:paraId="69B0FBAA">
      <w:pPr>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w:t>
      </w:r>
      <w:r>
        <w:rPr>
          <w:rFonts w:hint="eastAsia" w:ascii="宋体" w:hAnsi="宋体" w:cs="宋体"/>
          <w:color w:val="000000"/>
          <w:kern w:val="0"/>
          <w:sz w:val="24"/>
          <w:szCs w:val="24"/>
          <w:highlight w:val="none"/>
          <w:lang w:val="en-US" w:eastAsia="zh-CN" w:bidi="ar-SA"/>
        </w:rPr>
        <w:t>8</w:t>
      </w:r>
      <w:r>
        <w:rPr>
          <w:rFonts w:hint="eastAsia" w:ascii="宋体" w:hAnsi="宋体" w:eastAsia="宋体" w:cs="宋体"/>
          <w:color w:val="000000"/>
          <w:kern w:val="0"/>
          <w:sz w:val="24"/>
          <w:szCs w:val="24"/>
          <w:highlight w:val="none"/>
          <w:lang w:val="zh-CN" w:eastAsia="zh-CN" w:bidi="ar-SA"/>
        </w:rPr>
        <w:t>供应商应遵守国家法律、法规有关竞争性磋商的规定。</w:t>
      </w:r>
    </w:p>
    <w:p w14:paraId="7E83CC2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zh-CN" w:eastAsia="zh-CN" w:bidi="ar-SA"/>
        </w:rPr>
        <w:t>4.</w:t>
      </w:r>
      <w:r>
        <w:rPr>
          <w:rFonts w:hint="eastAsia" w:ascii="宋体" w:hAnsi="宋体" w:cs="宋体"/>
          <w:color w:val="000000"/>
          <w:kern w:val="0"/>
          <w:sz w:val="24"/>
          <w:szCs w:val="24"/>
          <w:highlight w:val="none"/>
          <w:lang w:val="en-US" w:eastAsia="zh-CN" w:bidi="ar-SA"/>
        </w:rPr>
        <w:t>9</w:t>
      </w:r>
      <w:r>
        <w:rPr>
          <w:rFonts w:hint="eastAsia" w:ascii="宋体" w:hAnsi="宋体" w:eastAsia="宋体" w:cs="宋体"/>
          <w:color w:val="000000"/>
          <w:kern w:val="0"/>
          <w:sz w:val="24"/>
          <w:szCs w:val="24"/>
          <w:highlight w:val="none"/>
          <w:lang w:val="zh-CN" w:eastAsia="zh-CN" w:bidi="ar-SA"/>
        </w:rPr>
        <w:t xml:space="preserve"> 凡通过磋商小组符合性审查的供应商均为合格供应商。未通过符合性审查的</w:t>
      </w:r>
      <w:r>
        <w:rPr>
          <w:rFonts w:hint="eastAsia" w:ascii="宋体" w:hAnsi="宋体" w:cs="宋体"/>
          <w:color w:val="000000"/>
          <w:kern w:val="0"/>
          <w:sz w:val="24"/>
          <w:szCs w:val="24"/>
          <w:highlight w:val="none"/>
          <w:lang w:val="en-US" w:eastAsia="zh-CN" w:bidi="ar-SA"/>
        </w:rPr>
        <w:t>供应商将视为不响应本项目的竞争性磋商文件被否决。</w:t>
      </w:r>
    </w:p>
    <w:p w14:paraId="0C29DF9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highlight w:val="none"/>
          <w:lang w:eastAsia="zh-CN"/>
        </w:rPr>
      </w:pPr>
      <w:r>
        <w:rPr>
          <w:rFonts w:hint="eastAsia" w:ascii="宋体" w:hAnsi="宋体" w:cs="宋体"/>
          <w:color w:val="000000"/>
          <w:kern w:val="0"/>
          <w:sz w:val="24"/>
          <w:szCs w:val="24"/>
          <w:highlight w:val="none"/>
          <w:lang w:val="en-US" w:eastAsia="zh-CN" w:bidi="ar-SA"/>
        </w:rPr>
        <w:t>注：</w:t>
      </w:r>
      <w:r>
        <w:rPr>
          <w:rFonts w:hint="eastAsia" w:ascii="宋体" w:hAnsi="宋体" w:eastAsia="宋体" w:cs="宋体"/>
          <w:i w:val="0"/>
          <w:iCs w:val="0"/>
          <w:sz w:val="24"/>
          <w:szCs w:val="24"/>
          <w:highlight w:val="none"/>
          <w:lang w:val="en-US" w:eastAsia="zh-CN"/>
        </w:rPr>
        <w:t>单位负责人为同一人或者存在直接控股、管理关系的不同供应商，不得参加同一合同项下的政府采购活动。</w:t>
      </w:r>
      <w:r>
        <w:rPr>
          <w:rFonts w:ascii="宋体" w:hAnsi="宋体" w:eastAsia="宋体" w:cs="宋体"/>
          <w:spacing w:val="-26"/>
          <w:sz w:val="24"/>
          <w:szCs w:val="24"/>
          <w:highlight w:val="none"/>
        </w:rPr>
        <w:t>（</w:t>
      </w:r>
      <w:r>
        <w:rPr>
          <w:rFonts w:ascii="宋体" w:hAnsi="宋体" w:eastAsia="宋体" w:cs="宋体"/>
          <w:spacing w:val="-2"/>
          <w:sz w:val="24"/>
          <w:szCs w:val="24"/>
          <w:highlight w:val="none"/>
        </w:rPr>
        <w:t>提供</w:t>
      </w:r>
      <w:r>
        <w:rPr>
          <w:rFonts w:hint="eastAsia" w:ascii="宋体" w:hAnsi="宋体" w:eastAsia="宋体" w:cs="宋体"/>
          <w:spacing w:val="-2"/>
          <w:sz w:val="24"/>
          <w:szCs w:val="24"/>
          <w:highlight w:val="none"/>
          <w:lang w:val="en-US" w:eastAsia="zh-CN"/>
        </w:rPr>
        <w:t>承诺书及</w:t>
      </w:r>
      <w:r>
        <w:rPr>
          <w:rFonts w:ascii="宋体" w:hAnsi="宋体" w:eastAsia="宋体" w:cs="宋体"/>
          <w:spacing w:val="-2"/>
          <w:sz w:val="24"/>
          <w:szCs w:val="24"/>
          <w:highlight w:val="none"/>
        </w:rPr>
        <w:t>在“</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国家企业信用信息公示系统</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”中公示的公司信</w:t>
      </w:r>
      <w:r>
        <w:rPr>
          <w:rFonts w:ascii="宋体" w:hAnsi="宋体" w:eastAsia="宋体" w:cs="宋体"/>
          <w:spacing w:val="-1"/>
          <w:sz w:val="24"/>
          <w:szCs w:val="24"/>
          <w:highlight w:val="none"/>
        </w:rPr>
        <w:t>息、股东或投资人</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lang w:val="en-US" w:eastAsia="zh-CN"/>
        </w:rPr>
        <w:t>以及主要人员</w:t>
      </w:r>
      <w:r>
        <w:rPr>
          <w:rFonts w:ascii="宋体" w:hAnsi="宋体" w:eastAsia="宋体" w:cs="宋体"/>
          <w:spacing w:val="-1"/>
          <w:sz w:val="24"/>
          <w:szCs w:val="24"/>
          <w:highlight w:val="none"/>
        </w:rPr>
        <w:t>的查询信息）</w:t>
      </w:r>
    </w:p>
    <w:p w14:paraId="1BBACF39">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021F7D2">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2502B7DE">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cs="宋体"/>
          <w:sz w:val="24"/>
          <w:highlight w:val="none"/>
          <w:lang w:eastAsia="zh-CN"/>
        </w:rPr>
        <w:t>，没有异议需做出“无异议”承诺书，承诺书作为响应文件的组</w:t>
      </w:r>
      <w:r>
        <w:rPr>
          <w:rFonts w:hint="eastAsia" w:ascii="宋体" w:hAnsi="宋体" w:cs="宋体"/>
          <w:sz w:val="24"/>
          <w:highlight w:val="none"/>
          <w:lang w:val="en-US" w:eastAsia="zh-CN"/>
        </w:rPr>
        <w:t>成</w:t>
      </w:r>
      <w:r>
        <w:rPr>
          <w:rFonts w:hint="eastAsia" w:ascii="宋体" w:hAnsi="宋体" w:cs="宋体"/>
          <w:sz w:val="24"/>
          <w:highlight w:val="none"/>
          <w:lang w:eastAsia="zh-CN"/>
        </w:rPr>
        <w:t>部分，否则为无效响应文件。</w:t>
      </w:r>
    </w:p>
    <w:p w14:paraId="5B4B5BFB">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72193AA5">
      <w:pPr>
        <w:pStyle w:val="5"/>
        <w:ind w:firstLine="480"/>
        <w:rPr>
          <w:rFonts w:ascii="宋体" w:hAnsi="宋体" w:eastAsia="宋体" w:cs="宋体"/>
          <w:sz w:val="24"/>
          <w:highlight w:val="none"/>
        </w:rPr>
      </w:pPr>
    </w:p>
    <w:p w14:paraId="4BA57902">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482AD0E9">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2B563A8F">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5CD146C0">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03327B31">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42D3DFC1">
      <w:pPr>
        <w:spacing w:line="560" w:lineRule="exact"/>
        <w:ind w:firstLine="480" w:firstLineChars="200"/>
        <w:rPr>
          <w:rFonts w:ascii="宋体" w:hAnsi="宋体" w:cs="宋体"/>
          <w:sz w:val="24"/>
          <w:highlight w:val="none"/>
        </w:rPr>
      </w:pPr>
      <w:r>
        <w:rPr>
          <w:rFonts w:hint="eastAsia" w:ascii="宋体" w:hAnsi="宋体" w:cs="宋体"/>
          <w:sz w:val="24"/>
          <w:highlight w:val="none"/>
        </w:rPr>
        <w:t>（3）采购项目内容及要求；</w:t>
      </w:r>
    </w:p>
    <w:p w14:paraId="6D70A6FF">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207B0999">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1BBC3A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7C3EFC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AB01900">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w:t>
      </w:r>
      <w:r>
        <w:rPr>
          <w:rFonts w:hint="eastAsia" w:ascii="宋体" w:hAnsi="宋体" w:cs="宋体"/>
          <w:sz w:val="24"/>
          <w:highlight w:val="none"/>
          <w:lang w:val="en-US" w:eastAsia="zh-CN"/>
        </w:rPr>
        <w:t>需在响应文件中书面声明已知晓如</w:t>
      </w:r>
      <w:r>
        <w:rPr>
          <w:rFonts w:hint="eastAsia" w:ascii="宋体" w:hAnsi="宋体" w:cs="宋体"/>
          <w:sz w:val="24"/>
          <w:highlight w:val="none"/>
        </w:rPr>
        <w:t>若未按竞争性磋商文件的要求和规范编制、提交响应性文件，将有可能导致响应性文件被拒绝接受或被视为无效。</w:t>
      </w:r>
    </w:p>
    <w:p w14:paraId="2AC694C8">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2DC5AC22">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706DA82">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2B9D5541">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7C4EF90E">
      <w:pPr>
        <w:spacing w:line="560" w:lineRule="exact"/>
        <w:ind w:firstLine="480" w:firstLineChars="200"/>
        <w:rPr>
          <w:rFonts w:hint="default" w:ascii="宋体" w:hAnsi="宋体" w:cs="宋体"/>
          <w:sz w:val="24"/>
          <w:highlight w:val="none"/>
          <w:lang w:val="en-US"/>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w:t>
      </w:r>
      <w:r>
        <w:rPr>
          <w:rFonts w:hint="eastAsia" w:ascii="宋体" w:hAnsi="宋体" w:eastAsia="宋体" w:cs="宋体"/>
          <w:bCs/>
          <w:sz w:val="24"/>
          <w:highlight w:val="none"/>
        </w:rPr>
        <w:t>投标人须</w:t>
      </w:r>
      <w:r>
        <w:rPr>
          <w:rFonts w:hint="eastAsia" w:ascii="宋体" w:hAnsi="宋体" w:eastAsia="宋体" w:cs="宋体"/>
          <w:bCs/>
          <w:sz w:val="24"/>
          <w:highlight w:val="none"/>
          <w:lang w:val="en-US" w:eastAsia="zh-CN"/>
        </w:rPr>
        <w:t>在</w:t>
      </w:r>
      <w:r>
        <w:rPr>
          <w:rFonts w:hint="eastAsia" w:ascii="宋体" w:hAnsi="宋体" w:cs="宋体"/>
          <w:bCs/>
          <w:sz w:val="24"/>
          <w:highlight w:val="none"/>
          <w:lang w:val="en-US" w:eastAsia="zh-CN"/>
        </w:rPr>
        <w:t>响应</w:t>
      </w:r>
      <w:r>
        <w:rPr>
          <w:rFonts w:hint="eastAsia" w:ascii="宋体" w:hAnsi="宋体" w:eastAsia="宋体" w:cs="宋体"/>
          <w:bCs/>
          <w:sz w:val="24"/>
          <w:highlight w:val="none"/>
          <w:lang w:val="en-US" w:eastAsia="zh-CN"/>
        </w:rPr>
        <w:t>文件中保证所提供的全部资料的真实性、合法性，</w:t>
      </w:r>
      <w:r>
        <w:rPr>
          <w:rFonts w:hint="eastAsia" w:ascii="宋体" w:hAnsi="宋体" w:cs="宋体"/>
          <w:sz w:val="24"/>
          <w:highlight w:val="none"/>
        </w:rPr>
        <w:t>否则其响应性文件将作为无效处理。</w:t>
      </w:r>
    </w:p>
    <w:p w14:paraId="02E299CA">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001F98A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0F2B17E0">
      <w:pPr>
        <w:spacing w:line="560" w:lineRule="exact"/>
        <w:ind w:firstLine="480" w:firstLineChars="200"/>
        <w:rPr>
          <w:rFonts w:ascii="宋体" w:hAnsi="宋体" w:cs="宋体"/>
          <w:i/>
          <w:iCs/>
          <w:sz w:val="24"/>
          <w:highlight w:val="none"/>
        </w:rPr>
      </w:pPr>
      <w:r>
        <w:rPr>
          <w:rFonts w:hint="eastAsia" w:ascii="宋体" w:hAnsi="宋体" w:cs="宋体"/>
          <w:sz w:val="24"/>
          <w:highlight w:val="none"/>
          <w:lang w:val="en-US" w:eastAsia="zh-CN"/>
        </w:rPr>
        <w:t>8.4</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应在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文件中提交</w:t>
      </w:r>
      <w:r>
        <w:rPr>
          <w:rFonts w:hint="eastAsia" w:ascii="宋体" w:hAnsi="宋体" w:cs="宋体"/>
          <w:color w:val="auto"/>
          <w:sz w:val="24"/>
          <w:highlight w:val="none"/>
          <w:lang w:val="en-US" w:eastAsia="zh-CN"/>
        </w:rPr>
        <w:t>磋商</w:t>
      </w:r>
      <w:r>
        <w:rPr>
          <w:rFonts w:hint="eastAsia" w:ascii="宋体" w:hAnsi="宋体" w:cs="宋体"/>
          <w:color w:val="auto"/>
          <w:sz w:val="24"/>
          <w:highlight w:val="none"/>
        </w:rPr>
        <w:t>文件要求的有关证明文件（扫描或影印件</w:t>
      </w:r>
      <w:r>
        <w:rPr>
          <w:rFonts w:hint="eastAsia" w:ascii="宋体" w:hAnsi="宋体" w:cs="宋体"/>
          <w:color w:val="auto"/>
          <w:sz w:val="24"/>
          <w:highlight w:val="none"/>
          <w:lang w:eastAsia="zh-CN"/>
        </w:rPr>
        <w:t>）</w:t>
      </w:r>
      <w:r>
        <w:rPr>
          <w:rFonts w:hint="eastAsia" w:ascii="宋体" w:hAnsi="宋体" w:cs="宋体"/>
          <w:color w:val="auto"/>
          <w:sz w:val="24"/>
          <w:highlight w:val="none"/>
        </w:rPr>
        <w:t>，并在上面标注“与原件一致”字样，作为其投标文件的一部分</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否则可能导致其响应性文件被拒绝</w:t>
      </w:r>
      <w:r>
        <w:rPr>
          <w:rFonts w:hint="eastAsia" w:ascii="宋体" w:hAnsi="宋体" w:cs="宋体"/>
          <w:color w:val="auto"/>
          <w:sz w:val="24"/>
          <w:highlight w:val="none"/>
        </w:rPr>
        <w:t>。</w:t>
      </w:r>
    </w:p>
    <w:p w14:paraId="71E4B8E4">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7719FFB">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26A90E8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0B3C7FC0">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55F6DBB7">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6ED2E47B">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3BCD0126">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13EC22EF">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6B381FC6">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w:t>
      </w:r>
      <w:r>
        <w:rPr>
          <w:rFonts w:hint="eastAsia" w:ascii="宋体" w:hAnsi="宋体" w:eastAsia="宋体" w:cs="宋体"/>
          <w:sz w:val="24"/>
          <w:highlight w:val="none"/>
        </w:rPr>
        <w:t>编制详细目录、连续页码，每个页面应在明显位置编制页码和总页码</w:t>
      </w:r>
      <w:r>
        <w:rPr>
          <w:rFonts w:hint="eastAsia" w:ascii="宋体" w:hAnsi="宋体" w:cs="宋体"/>
          <w:sz w:val="24"/>
          <w:highlight w:val="none"/>
          <w:lang w:val="en-US" w:eastAsia="zh-CN"/>
        </w:rPr>
        <w:t>，</w:t>
      </w:r>
      <w:r>
        <w:rPr>
          <w:rFonts w:hint="eastAsia" w:ascii="宋体" w:hAnsi="宋体" w:cs="宋体"/>
          <w:sz w:val="24"/>
          <w:highlight w:val="none"/>
        </w:rPr>
        <w:t>不得缺少、留空或私自更改任何竞争性磋商文件要求填写的表格或提交的资料。</w:t>
      </w:r>
      <w:r>
        <w:rPr>
          <w:rFonts w:hint="eastAsia" w:ascii="宋体" w:hAnsi="宋体" w:cs="宋体"/>
          <w:sz w:val="24"/>
          <w:highlight w:val="none"/>
          <w:lang w:val="en-US" w:eastAsia="zh-CN"/>
        </w:rPr>
        <w:t>投标文件封面应列明项目名称、采购编号、包号、供应商名称、地址被授权人姓名及联系方式等信息。</w:t>
      </w:r>
      <w:r>
        <w:rPr>
          <w:rFonts w:hint="eastAsia" w:ascii="宋体" w:hAnsi="宋体" w:cs="宋体"/>
          <w:sz w:val="24"/>
          <w:highlight w:val="none"/>
        </w:rPr>
        <w:t>竞争性磋商文件提供格式的按格式填列，未提供格式的可自行拟定。</w:t>
      </w:r>
    </w:p>
    <w:p w14:paraId="1E640FA0">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9692860">
      <w:pPr>
        <w:tabs>
          <w:tab w:val="left" w:pos="960"/>
        </w:tabs>
        <w:spacing w:line="500" w:lineRule="exact"/>
        <w:ind w:firstLine="480" w:firstLineChars="200"/>
        <w:contextualSpacing/>
        <w:jc w:val="left"/>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0361D18D">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2</w:t>
      </w:r>
      <w:r>
        <w:rPr>
          <w:rFonts w:hint="eastAsia" w:ascii="宋体" w:hAnsi="宋体" w:cs="宋体"/>
          <w:sz w:val="24"/>
          <w:highlight w:val="none"/>
        </w:rPr>
        <w:t>经过磋商后进行的报价为供应商的最终报价。</w:t>
      </w:r>
    </w:p>
    <w:p w14:paraId="66949699">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3</w:t>
      </w:r>
      <w:r>
        <w:rPr>
          <w:rFonts w:hint="eastAsia" w:ascii="宋体" w:hAnsi="宋体" w:cs="宋体"/>
          <w:sz w:val="24"/>
          <w:highlight w:val="none"/>
        </w:rPr>
        <w:t>采购人不接受有选择的报价。</w:t>
      </w:r>
    </w:p>
    <w:p w14:paraId="7B49D1E1">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4</w:t>
      </w:r>
      <w:r>
        <w:rPr>
          <w:rFonts w:hint="eastAsia" w:ascii="宋体" w:hAnsi="宋体" w:cs="宋体"/>
          <w:sz w:val="24"/>
          <w:highlight w:val="none"/>
        </w:rPr>
        <w:t>最终报价不得超过采购预算。</w:t>
      </w:r>
    </w:p>
    <w:p w14:paraId="56443549">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5</w:t>
      </w:r>
      <w:r>
        <w:rPr>
          <w:rFonts w:hint="eastAsia" w:ascii="宋体" w:hAnsi="宋体" w:cs="宋体"/>
          <w:sz w:val="24"/>
          <w:highlight w:val="none"/>
        </w:rPr>
        <w:t>报价均须以人民币为计算单位。</w:t>
      </w:r>
    </w:p>
    <w:p w14:paraId="02AFD645">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788861B9">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1738874">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6AD7834">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61CEBF16">
      <w:pPr>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响应性文件中凡是要求签署和加盖公章处均须由供应商的法定代表人或其委托代理人签字并加盖供应商公章。本竞争性磋商文件所表述（指定）的公章是指法人（供应商）行政公章，不包括专用章。法定代表人</w:t>
      </w:r>
      <w:r>
        <w:rPr>
          <w:rFonts w:hint="eastAsia" w:ascii="宋体" w:hAnsi="宋体" w:cs="宋体"/>
          <w:sz w:val="24"/>
          <w:highlight w:val="none"/>
          <w:lang w:val="en-US" w:eastAsia="zh-CN"/>
        </w:rPr>
        <w:t>和</w:t>
      </w:r>
      <w:r>
        <w:rPr>
          <w:rFonts w:hint="eastAsia" w:ascii="宋体" w:hAnsi="宋体" w:cs="宋体"/>
          <w:sz w:val="24"/>
          <w:highlight w:val="none"/>
          <w:lang w:val="zh-CN"/>
        </w:rPr>
        <w:t>委托代理人</w:t>
      </w:r>
      <w:r>
        <w:rPr>
          <w:rFonts w:hint="eastAsia" w:ascii="宋体" w:hAnsi="宋体" w:cs="宋体"/>
          <w:sz w:val="24"/>
          <w:highlight w:val="none"/>
          <w:lang w:val="en-US" w:eastAsia="zh-CN"/>
        </w:rPr>
        <w:t>的身份证正反面均须本人签字。</w:t>
      </w:r>
    </w:p>
    <w:p w14:paraId="3E269CF8">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90AB4EB">
      <w:pPr>
        <w:spacing w:line="560" w:lineRule="exact"/>
        <w:ind w:firstLine="480" w:firstLineChars="200"/>
        <w:rPr>
          <w:rFonts w:hint="eastAsia" w:ascii="宋体" w:hAnsi="宋体" w:cs="宋体"/>
          <w:color w:val="auto"/>
          <w:sz w:val="24"/>
          <w:highlight w:val="none"/>
        </w:rPr>
      </w:pPr>
      <w:r>
        <w:rPr>
          <w:rFonts w:hint="eastAsia" w:ascii="宋体" w:hAnsi="宋体" w:cs="宋体"/>
          <w:sz w:val="24"/>
          <w:highlight w:val="none"/>
        </w:rPr>
        <w:t>14.3供应商提交的资料应证明其满足竞争性磋商文件要求，该文件可以是文字资料、</w:t>
      </w:r>
      <w:r>
        <w:rPr>
          <w:rFonts w:hint="eastAsia" w:ascii="宋体" w:hAnsi="宋体" w:cs="宋体"/>
          <w:color w:val="auto"/>
          <w:sz w:val="24"/>
          <w:highlight w:val="none"/>
        </w:rPr>
        <w:t>图纸和数据等详细描述的资料。</w:t>
      </w:r>
    </w:p>
    <w:p w14:paraId="0480CFB7">
      <w:pPr>
        <w:spacing w:line="560" w:lineRule="exact"/>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14.4 生成后的响应文件必须法定代表人或其委托代理人逐页签字并加盖公章及骑缝章。</w:t>
      </w:r>
    </w:p>
    <w:p w14:paraId="2A4F81D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15电子投标文件制作</w:t>
      </w:r>
      <w:r>
        <w:rPr>
          <w:rFonts w:hint="eastAsia" w:ascii="宋体" w:hAnsi="宋体" w:cs="宋体"/>
          <w:sz w:val="24"/>
          <w:highlight w:val="none"/>
          <w:lang w:eastAsia="zh-CN"/>
        </w:rPr>
        <w:t>，</w:t>
      </w:r>
      <w:r>
        <w:rPr>
          <w:rFonts w:hint="eastAsia" w:ascii="宋体" w:hAnsi="宋体" w:cs="宋体"/>
          <w:sz w:val="24"/>
          <w:highlight w:val="none"/>
        </w:rPr>
        <w:t>见周口市公共资源交易中心</w:t>
      </w:r>
      <w:r>
        <w:rPr>
          <w:rFonts w:hint="eastAsia" w:ascii="宋体" w:hAnsi="宋体" w:cs="宋体"/>
          <w:sz w:val="24"/>
          <w:highlight w:val="none"/>
          <w:lang w:val="en-US" w:eastAsia="zh-CN"/>
        </w:rPr>
        <w:t>网站下载中心版块</w:t>
      </w:r>
      <w:r>
        <w:rPr>
          <w:rFonts w:hint="eastAsia" w:ascii="宋体" w:hAnsi="宋体" w:cs="宋体"/>
          <w:sz w:val="24"/>
          <w:highlight w:val="none"/>
        </w:rPr>
        <w:t>《投标单位-电子投标文件视频制作手册》的相关规定。</w:t>
      </w:r>
    </w:p>
    <w:p w14:paraId="0A6B11FA">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1380D9AA">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316EDAF2">
      <w:pPr>
        <w:spacing w:line="360" w:lineRule="auto"/>
        <w:ind w:firstLine="550"/>
        <w:rPr>
          <w:rFonts w:hint="eastAsia" w:ascii="宋体" w:hAnsi="宋体" w:cs="宋体"/>
          <w:sz w:val="24"/>
          <w:highlight w:val="none"/>
        </w:rPr>
      </w:pPr>
      <w:r>
        <w:rPr>
          <w:rFonts w:hint="eastAsia" w:ascii="宋体" w:hAnsi="宋体" w:cs="宋体"/>
          <w:sz w:val="24"/>
          <w:highlight w:val="none"/>
        </w:rPr>
        <w:t>注：</w:t>
      </w:r>
      <w:r>
        <w:rPr>
          <w:rFonts w:hint="eastAsia" w:ascii="宋体" w:hAnsi="宋体" w:eastAsia="宋体" w:cs="宋体"/>
          <w:sz w:val="24"/>
          <w:highlight w:val="none"/>
        </w:rPr>
        <w:t>加密的电子投标文件的递交</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w:t>
      </w:r>
      <w:r>
        <w:rPr>
          <w:rFonts w:hint="eastAsia" w:ascii="宋体" w:hAnsi="宋体" w:eastAsia="宋体" w:cs="宋体"/>
          <w:sz w:val="24"/>
          <w:highlight w:val="none"/>
        </w:rPr>
        <w:t>关规定。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3DC9E4AE">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w:t>
      </w:r>
      <w:r>
        <w:rPr>
          <w:rFonts w:hint="eastAsia" w:ascii="宋体" w:hAnsi="宋体" w:cs="宋体"/>
          <w:sz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cs="宋体"/>
          <w:sz w:val="24"/>
          <w:highlight w:val="none"/>
        </w:rPr>
        <w:t>。</w:t>
      </w:r>
    </w:p>
    <w:p w14:paraId="1DF947F8">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6F87A5EC">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E7C2E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39B58C5A">
      <w:pPr>
        <w:pStyle w:val="26"/>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763E74A2">
      <w:pPr>
        <w:pStyle w:val="26"/>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53B03283">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41CC558D">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DE1515F">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32D25415">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2FF22396">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68E3266">
      <w:pPr>
        <w:pStyle w:val="26"/>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6CD1B78C">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3419555F">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1CB575EC">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AAEAB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4146104D">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27DC8DFA">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0FBA96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13613B0A">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E8F299F">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2F99C011">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E3F7D46">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3B25E37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316FA6C">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408709D8">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41FBC028">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5FEEF2F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652861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3834785B">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722AF2A2">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4C8DA7B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06FB3606">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54AE3C2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3EBDB59B">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6AF67868">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1164292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57B86066">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074D395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3D08680E">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357D497A">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6294F673">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75CBCE69">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3414340D">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0A22BEEF">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19.7.14</w:t>
      </w:r>
      <w:r>
        <w:rPr>
          <w:rFonts w:hint="eastAsia" w:ascii="宋体" w:hAnsi="宋体" w:eastAsia="宋体" w:cs="宋体"/>
          <w:color w:val="auto"/>
          <w:sz w:val="24"/>
          <w:highlight w:val="none"/>
        </w:rPr>
        <w:t>投标文件中被授权人和法定代表人未附劳动合同</w:t>
      </w:r>
      <w:r>
        <w:rPr>
          <w:rFonts w:hint="eastAsia" w:ascii="宋体" w:hAnsi="宋体" w:cs="宋体"/>
          <w:color w:val="auto"/>
          <w:sz w:val="24"/>
          <w:highlight w:val="none"/>
          <w:lang w:val="en-US" w:eastAsia="zh-CN"/>
        </w:rPr>
        <w:t>的</w:t>
      </w:r>
      <w:r>
        <w:rPr>
          <w:rFonts w:hint="eastAsia" w:ascii="宋体" w:hAnsi="宋体" w:eastAsia="宋体" w:cs="宋体"/>
          <w:color w:val="auto"/>
          <w:sz w:val="24"/>
          <w:highlight w:val="none"/>
        </w:rPr>
        <w:t>；</w:t>
      </w:r>
    </w:p>
    <w:p w14:paraId="4C4F72B3">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12CA0B16">
      <w:pPr>
        <w:spacing w:line="360" w:lineRule="auto"/>
        <w:ind w:firstLine="480" w:firstLineChars="200"/>
        <w:rPr>
          <w:rFonts w:hint="default"/>
          <w:highlight w:val="none"/>
          <w:lang w:val="en-US"/>
        </w:rPr>
      </w:pPr>
      <w:r>
        <w:rPr>
          <w:rFonts w:hint="eastAsia" w:ascii="宋体" w:hAnsi="宋体" w:cs="宋体"/>
          <w:color w:val="auto"/>
          <w:sz w:val="24"/>
          <w:highlight w:val="none"/>
          <w:lang w:val="en-US" w:eastAsia="zh-CN"/>
        </w:rPr>
        <w:t>19.7.16</w:t>
      </w:r>
      <w:r>
        <w:rPr>
          <w:rFonts w:hint="eastAsia" w:ascii="宋体" w:hAnsi="宋体" w:eastAsia="宋体" w:cs="宋体"/>
          <w:color w:val="auto"/>
          <w:sz w:val="24"/>
          <w:highlight w:val="none"/>
          <w:lang w:eastAsia="zh-CN"/>
        </w:rPr>
        <w:t>投标人对投标质量无承诺的</w:t>
      </w:r>
      <w:r>
        <w:rPr>
          <w:rFonts w:hint="eastAsia" w:ascii="宋体" w:hAnsi="宋体" w:cs="宋体"/>
          <w:color w:val="auto"/>
          <w:sz w:val="24"/>
          <w:highlight w:val="none"/>
          <w:lang w:eastAsia="zh-CN"/>
        </w:rPr>
        <w:t>。</w:t>
      </w:r>
    </w:p>
    <w:p w14:paraId="6F9A207E">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5F23A9BA">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642159B9">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5AC6A551">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E277B69">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0111E2FA">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65C94B43">
      <w:pPr>
        <w:pStyle w:val="21"/>
        <w:rPr>
          <w:rFonts w:ascii="宋体" w:hAnsi="宋体" w:cs="宋体"/>
          <w:sz w:val="24"/>
          <w:szCs w:val="24"/>
          <w:highlight w:val="none"/>
        </w:rPr>
      </w:pPr>
    </w:p>
    <w:p w14:paraId="578D1213">
      <w:pPr>
        <w:pStyle w:val="10"/>
        <w:rPr>
          <w:rFonts w:ascii="宋体" w:hAnsi="宋体" w:cs="宋体"/>
          <w:sz w:val="24"/>
          <w:szCs w:val="24"/>
          <w:highlight w:val="none"/>
        </w:rPr>
      </w:pPr>
    </w:p>
    <w:p w14:paraId="15589F0D">
      <w:pPr>
        <w:rPr>
          <w:rFonts w:ascii="宋体" w:hAnsi="宋体" w:cs="宋体"/>
          <w:sz w:val="24"/>
          <w:szCs w:val="24"/>
          <w:highlight w:val="none"/>
        </w:rPr>
      </w:pPr>
    </w:p>
    <w:p w14:paraId="50E6DD32">
      <w:pPr>
        <w:pStyle w:val="21"/>
        <w:rPr>
          <w:highlight w:val="none"/>
        </w:rPr>
      </w:pPr>
    </w:p>
    <w:tbl>
      <w:tblPr>
        <w:tblStyle w:val="1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AE5B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7130169">
            <w:pPr>
              <w:pStyle w:val="27"/>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4BC60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ECBA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6A47FFB0">
            <w:pPr>
              <w:pStyle w:val="27"/>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3B0B39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7C547B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390AB13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CCC552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7CC163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705B1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513552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282A21A1">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449CAA8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09D8677">
            <w:pPr>
              <w:adjustRightInd w:val="0"/>
              <w:snapToGrid w:val="0"/>
              <w:spacing w:line="360" w:lineRule="auto"/>
              <w:ind w:right="-10"/>
              <w:rPr>
                <w:rFonts w:ascii="宋体" w:hAnsi="宋体" w:cs="宋体"/>
                <w:sz w:val="24"/>
                <w:highlight w:val="none"/>
              </w:rPr>
            </w:pPr>
          </w:p>
        </w:tc>
        <w:tc>
          <w:tcPr>
            <w:tcW w:w="2371" w:type="dxa"/>
            <w:vAlign w:val="center"/>
          </w:tcPr>
          <w:p w14:paraId="7119EB1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9A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3AE489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7436D35C">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062689C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A8941BD">
            <w:pPr>
              <w:adjustRightInd w:val="0"/>
              <w:snapToGrid w:val="0"/>
              <w:spacing w:line="360" w:lineRule="auto"/>
              <w:ind w:right="-10"/>
              <w:rPr>
                <w:rFonts w:ascii="宋体" w:hAnsi="宋体" w:cs="宋体"/>
                <w:sz w:val="24"/>
                <w:highlight w:val="none"/>
              </w:rPr>
            </w:pPr>
          </w:p>
        </w:tc>
        <w:tc>
          <w:tcPr>
            <w:tcW w:w="2371" w:type="dxa"/>
            <w:vAlign w:val="center"/>
          </w:tcPr>
          <w:p w14:paraId="4BE3E04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6D0B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9DF3BF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0FFA248E">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4B7F0AF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AE13170">
            <w:pPr>
              <w:adjustRightInd w:val="0"/>
              <w:snapToGrid w:val="0"/>
              <w:spacing w:line="360" w:lineRule="auto"/>
              <w:ind w:right="-10"/>
              <w:rPr>
                <w:rFonts w:ascii="宋体" w:hAnsi="宋体" w:cs="宋体"/>
                <w:sz w:val="24"/>
                <w:highlight w:val="none"/>
              </w:rPr>
            </w:pPr>
          </w:p>
        </w:tc>
        <w:tc>
          <w:tcPr>
            <w:tcW w:w="2371" w:type="dxa"/>
            <w:vAlign w:val="center"/>
          </w:tcPr>
          <w:p w14:paraId="1D32C22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732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6420A4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63880E43">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76F370E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609048D">
            <w:pPr>
              <w:adjustRightInd w:val="0"/>
              <w:snapToGrid w:val="0"/>
              <w:spacing w:line="360" w:lineRule="auto"/>
              <w:ind w:right="-10"/>
              <w:rPr>
                <w:rFonts w:ascii="宋体" w:hAnsi="宋体" w:cs="宋体"/>
                <w:sz w:val="24"/>
                <w:highlight w:val="none"/>
              </w:rPr>
            </w:pPr>
          </w:p>
        </w:tc>
        <w:tc>
          <w:tcPr>
            <w:tcW w:w="2371" w:type="dxa"/>
            <w:vAlign w:val="center"/>
          </w:tcPr>
          <w:p w14:paraId="3222629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DBF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10693F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63D72E06">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“信用中国”“中国执行信息公开网”“中国政府采购网”查询</w:t>
            </w:r>
          </w:p>
        </w:tc>
        <w:tc>
          <w:tcPr>
            <w:tcW w:w="1937" w:type="dxa"/>
            <w:vAlign w:val="center"/>
          </w:tcPr>
          <w:p w14:paraId="7035BF0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FC6699B">
            <w:pPr>
              <w:adjustRightInd w:val="0"/>
              <w:snapToGrid w:val="0"/>
              <w:spacing w:line="360" w:lineRule="auto"/>
              <w:ind w:right="-10"/>
              <w:rPr>
                <w:rFonts w:ascii="宋体" w:hAnsi="宋体" w:cs="宋体"/>
                <w:sz w:val="24"/>
                <w:highlight w:val="none"/>
              </w:rPr>
            </w:pPr>
          </w:p>
        </w:tc>
        <w:tc>
          <w:tcPr>
            <w:tcW w:w="2371" w:type="dxa"/>
            <w:vAlign w:val="center"/>
          </w:tcPr>
          <w:p w14:paraId="5003940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9F11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69FAD6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7AC58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58506D7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906B59E">
            <w:pPr>
              <w:adjustRightInd w:val="0"/>
              <w:snapToGrid w:val="0"/>
              <w:spacing w:line="360" w:lineRule="auto"/>
              <w:ind w:right="-10"/>
              <w:rPr>
                <w:rFonts w:ascii="宋体" w:hAnsi="宋体" w:cs="宋体"/>
                <w:sz w:val="24"/>
                <w:highlight w:val="none"/>
              </w:rPr>
            </w:pPr>
          </w:p>
        </w:tc>
        <w:tc>
          <w:tcPr>
            <w:tcW w:w="2371" w:type="dxa"/>
            <w:vAlign w:val="center"/>
          </w:tcPr>
          <w:p w14:paraId="547A2C6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A06F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5722C0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367029E1">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32F2CCE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9A25EB8">
            <w:pPr>
              <w:adjustRightInd w:val="0"/>
              <w:snapToGrid w:val="0"/>
              <w:spacing w:line="360" w:lineRule="auto"/>
              <w:ind w:right="-10"/>
              <w:rPr>
                <w:rFonts w:ascii="宋体" w:hAnsi="宋体" w:cs="宋体"/>
                <w:sz w:val="24"/>
                <w:highlight w:val="none"/>
              </w:rPr>
            </w:pPr>
          </w:p>
        </w:tc>
        <w:tc>
          <w:tcPr>
            <w:tcW w:w="2371" w:type="dxa"/>
            <w:vAlign w:val="center"/>
          </w:tcPr>
          <w:p w14:paraId="314D10C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6314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B85843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48C60B1E">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服务</w:t>
            </w:r>
            <w:r>
              <w:rPr>
                <w:rFonts w:hint="eastAsia" w:ascii="宋体" w:hAnsi="宋体" w:cs="宋体"/>
                <w:bCs/>
                <w:sz w:val="24"/>
                <w:highlight w:val="none"/>
              </w:rPr>
              <w:t>期</w:t>
            </w:r>
          </w:p>
        </w:tc>
        <w:tc>
          <w:tcPr>
            <w:tcW w:w="1937" w:type="dxa"/>
            <w:vAlign w:val="center"/>
          </w:tcPr>
          <w:p w14:paraId="023E7B7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3CEC97">
            <w:pPr>
              <w:adjustRightInd w:val="0"/>
              <w:snapToGrid w:val="0"/>
              <w:spacing w:line="360" w:lineRule="auto"/>
              <w:ind w:right="-10"/>
              <w:rPr>
                <w:rFonts w:ascii="宋体" w:hAnsi="宋体" w:cs="宋体"/>
                <w:sz w:val="24"/>
                <w:highlight w:val="none"/>
              </w:rPr>
            </w:pPr>
          </w:p>
        </w:tc>
        <w:tc>
          <w:tcPr>
            <w:tcW w:w="2371" w:type="dxa"/>
            <w:vAlign w:val="center"/>
          </w:tcPr>
          <w:p w14:paraId="2C2A886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4231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A65630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01AE1AEA">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E2FA40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34F7EEE">
            <w:pPr>
              <w:adjustRightInd w:val="0"/>
              <w:snapToGrid w:val="0"/>
              <w:spacing w:line="360" w:lineRule="auto"/>
              <w:ind w:right="-10"/>
              <w:rPr>
                <w:rFonts w:ascii="宋体" w:hAnsi="宋体" w:cs="宋体"/>
                <w:sz w:val="24"/>
                <w:highlight w:val="none"/>
              </w:rPr>
            </w:pPr>
          </w:p>
        </w:tc>
        <w:tc>
          <w:tcPr>
            <w:tcW w:w="2371" w:type="dxa"/>
            <w:vAlign w:val="center"/>
          </w:tcPr>
          <w:p w14:paraId="5A3B839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7823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6BFF31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5DCF3823">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18163F72">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02D3630">
            <w:pPr>
              <w:adjustRightInd w:val="0"/>
              <w:snapToGrid w:val="0"/>
              <w:spacing w:line="360" w:lineRule="auto"/>
              <w:ind w:right="-10"/>
              <w:rPr>
                <w:rFonts w:ascii="宋体" w:hAnsi="宋体" w:cs="宋体"/>
                <w:sz w:val="24"/>
                <w:highlight w:val="none"/>
              </w:rPr>
            </w:pPr>
          </w:p>
        </w:tc>
        <w:tc>
          <w:tcPr>
            <w:tcW w:w="2371" w:type="dxa"/>
            <w:vAlign w:val="center"/>
          </w:tcPr>
          <w:p w14:paraId="3E22631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7CF2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61BA5E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6F7E71BC">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B20A11D">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0B01CBF">
            <w:pPr>
              <w:adjustRightInd w:val="0"/>
              <w:snapToGrid w:val="0"/>
              <w:spacing w:line="360" w:lineRule="auto"/>
              <w:ind w:right="-10"/>
              <w:rPr>
                <w:rFonts w:ascii="宋体" w:hAnsi="宋体" w:cs="宋体"/>
                <w:sz w:val="24"/>
                <w:highlight w:val="none"/>
              </w:rPr>
            </w:pPr>
          </w:p>
        </w:tc>
        <w:tc>
          <w:tcPr>
            <w:tcW w:w="2371" w:type="dxa"/>
            <w:vAlign w:val="center"/>
          </w:tcPr>
          <w:p w14:paraId="60B9D44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25A0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D7A65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69B5B8B6">
            <w:pPr>
              <w:spacing w:after="50" w:line="360" w:lineRule="auto"/>
              <w:ind w:right="-10"/>
              <w:jc w:val="center"/>
              <w:rPr>
                <w:rFonts w:ascii="宋体" w:hAnsi="宋体" w:cs="宋体"/>
                <w:bCs/>
                <w:sz w:val="24"/>
                <w:highlight w:val="none"/>
              </w:rPr>
            </w:pPr>
          </w:p>
        </w:tc>
        <w:tc>
          <w:tcPr>
            <w:tcW w:w="1937" w:type="dxa"/>
            <w:vAlign w:val="center"/>
          </w:tcPr>
          <w:p w14:paraId="5A9FB7FD">
            <w:pPr>
              <w:spacing w:after="50" w:line="360" w:lineRule="auto"/>
              <w:ind w:right="-10"/>
              <w:jc w:val="center"/>
              <w:rPr>
                <w:rFonts w:ascii="宋体" w:hAnsi="宋体" w:cs="宋体"/>
                <w:sz w:val="24"/>
                <w:highlight w:val="none"/>
              </w:rPr>
            </w:pPr>
          </w:p>
        </w:tc>
        <w:tc>
          <w:tcPr>
            <w:tcW w:w="825" w:type="dxa"/>
            <w:vAlign w:val="center"/>
          </w:tcPr>
          <w:p w14:paraId="27C9DD8A">
            <w:pPr>
              <w:adjustRightInd w:val="0"/>
              <w:snapToGrid w:val="0"/>
              <w:spacing w:line="360" w:lineRule="auto"/>
              <w:ind w:right="-10"/>
              <w:rPr>
                <w:rFonts w:ascii="宋体" w:hAnsi="宋体" w:cs="宋体"/>
                <w:sz w:val="24"/>
                <w:highlight w:val="none"/>
              </w:rPr>
            </w:pPr>
          </w:p>
        </w:tc>
        <w:tc>
          <w:tcPr>
            <w:tcW w:w="2371" w:type="dxa"/>
            <w:vAlign w:val="center"/>
          </w:tcPr>
          <w:p w14:paraId="09707B6A">
            <w:pPr>
              <w:adjustRightInd w:val="0"/>
              <w:snapToGrid w:val="0"/>
              <w:spacing w:line="360" w:lineRule="auto"/>
              <w:ind w:right="-10"/>
              <w:jc w:val="center"/>
              <w:rPr>
                <w:rFonts w:ascii="宋体" w:hAnsi="宋体" w:cs="宋体"/>
                <w:sz w:val="24"/>
                <w:highlight w:val="none"/>
              </w:rPr>
            </w:pPr>
          </w:p>
        </w:tc>
      </w:tr>
      <w:tr w14:paraId="02A19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3E83AE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787CADD4">
            <w:pPr>
              <w:spacing w:after="50" w:line="360" w:lineRule="auto"/>
              <w:ind w:right="-10"/>
              <w:jc w:val="center"/>
              <w:rPr>
                <w:rFonts w:ascii="宋体" w:hAnsi="宋体" w:cs="宋体"/>
                <w:sz w:val="24"/>
                <w:highlight w:val="none"/>
              </w:rPr>
            </w:pPr>
          </w:p>
        </w:tc>
        <w:tc>
          <w:tcPr>
            <w:tcW w:w="1937" w:type="dxa"/>
            <w:vAlign w:val="center"/>
          </w:tcPr>
          <w:p w14:paraId="295EA76B">
            <w:pPr>
              <w:spacing w:after="50" w:line="360" w:lineRule="auto"/>
              <w:ind w:right="-10"/>
              <w:jc w:val="center"/>
              <w:rPr>
                <w:rFonts w:ascii="宋体" w:hAnsi="宋体" w:cs="宋体"/>
                <w:sz w:val="24"/>
                <w:highlight w:val="none"/>
              </w:rPr>
            </w:pPr>
          </w:p>
        </w:tc>
        <w:tc>
          <w:tcPr>
            <w:tcW w:w="825" w:type="dxa"/>
            <w:vAlign w:val="center"/>
          </w:tcPr>
          <w:p w14:paraId="64B2A521">
            <w:pPr>
              <w:adjustRightInd w:val="0"/>
              <w:snapToGrid w:val="0"/>
              <w:spacing w:line="360" w:lineRule="auto"/>
              <w:ind w:right="-10"/>
              <w:rPr>
                <w:rFonts w:ascii="宋体" w:hAnsi="宋体" w:cs="宋体"/>
                <w:sz w:val="24"/>
                <w:highlight w:val="none"/>
              </w:rPr>
            </w:pPr>
          </w:p>
        </w:tc>
        <w:tc>
          <w:tcPr>
            <w:tcW w:w="2371" w:type="dxa"/>
            <w:vAlign w:val="center"/>
          </w:tcPr>
          <w:p w14:paraId="5E0785F0">
            <w:pPr>
              <w:adjustRightInd w:val="0"/>
              <w:snapToGrid w:val="0"/>
              <w:spacing w:line="360" w:lineRule="auto"/>
              <w:ind w:right="-10"/>
              <w:jc w:val="center"/>
              <w:rPr>
                <w:rFonts w:ascii="宋体" w:hAnsi="宋体" w:cs="宋体"/>
                <w:sz w:val="24"/>
                <w:highlight w:val="none"/>
              </w:rPr>
            </w:pPr>
          </w:p>
        </w:tc>
      </w:tr>
      <w:tr w14:paraId="2C452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7FF052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0480CB45">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06591585">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056BCFFF">
      <w:pPr>
        <w:pStyle w:val="21"/>
        <w:rPr>
          <w:rFonts w:ascii="宋体" w:hAnsi="宋体" w:cs="宋体"/>
          <w:sz w:val="24"/>
          <w:szCs w:val="24"/>
          <w:highlight w:val="none"/>
        </w:rPr>
      </w:pPr>
    </w:p>
    <w:p w14:paraId="2B320BF9">
      <w:pPr>
        <w:pStyle w:val="21"/>
        <w:rPr>
          <w:rFonts w:ascii="宋体" w:hAnsi="宋体" w:cs="宋体"/>
          <w:sz w:val="24"/>
          <w:szCs w:val="24"/>
          <w:highlight w:val="none"/>
        </w:rPr>
      </w:pPr>
    </w:p>
    <w:p w14:paraId="30B9D62A">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62C21A80">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A018D45">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C228A85">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5646843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0F5BD72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56FBCB70">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083928CD">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C6BB82">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3382EA3E">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1DE5608F">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0C558FED">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6E057E8A">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71E0A543">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2FF54B79">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73CFA9FC">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2DA779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15E6D3E0">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21.4.2供应商应当按照竞争性磋商文件的变动情况和竞争性磋商小组的要求重新提交响应性文件，并由其法定代表人或授权代表签字或者加盖公章。</w:t>
      </w:r>
    </w:p>
    <w:p w14:paraId="734AA54D">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71277709">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w:t>
      </w:r>
      <w:r>
        <w:rPr>
          <w:rFonts w:hint="eastAsia" w:ascii="宋体" w:hAnsi="宋体" w:cs="宋体"/>
          <w:color w:val="auto"/>
          <w:sz w:val="24"/>
          <w:highlight w:val="none"/>
          <w:lang w:val="en-US" w:eastAsia="zh-CN"/>
        </w:rPr>
        <w:t>记录表</w:t>
      </w:r>
      <w:r>
        <w:rPr>
          <w:rFonts w:hint="eastAsia" w:ascii="宋体" w:hAnsi="宋体" w:eastAsia="宋体" w:cs="宋体"/>
          <w:color w:val="auto"/>
          <w:sz w:val="24"/>
          <w:highlight w:val="none"/>
          <w:lang w:val="zh-CN"/>
        </w:rPr>
        <w:t>。</w:t>
      </w:r>
    </w:p>
    <w:p w14:paraId="6898A7AC">
      <w:pPr>
        <w:spacing w:line="560" w:lineRule="exact"/>
        <w:ind w:firstLine="480" w:firstLineChars="200"/>
        <w:rPr>
          <w:rFonts w:hint="eastAsia" w:ascii="宋体" w:hAnsi="宋体" w:eastAsia="宋体" w:cs="宋体"/>
          <w:color w:val="FF0000"/>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4578E972">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6ECC7193">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3D043B4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02925946">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236DC5F">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w:t>
      </w:r>
      <w:r>
        <w:rPr>
          <w:rFonts w:hint="eastAsia" w:ascii="宋体" w:hAnsi="宋体" w:cs="宋体"/>
          <w:bCs/>
          <w:sz w:val="24"/>
          <w:highlight w:val="none"/>
          <w:lang w:val="en-US" w:eastAsia="zh-CN"/>
        </w:rPr>
        <w:t>1</w:t>
      </w:r>
      <w:r>
        <w:rPr>
          <w:rFonts w:hint="eastAsia" w:ascii="宋体" w:hAnsi="宋体" w:cs="宋体"/>
          <w:bCs/>
          <w:sz w:val="24"/>
          <w:highlight w:val="none"/>
        </w:rPr>
        <w:t>个工作日内将评标报告送采购人。采购人自收到评标报告之日起５个工作日内，在评标报告确定的中标候选人名单中确定中标人。</w:t>
      </w:r>
    </w:p>
    <w:p w14:paraId="182085F1">
      <w:pPr>
        <w:pStyle w:val="13"/>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545BCFA5">
      <w:pPr>
        <w:spacing w:line="360" w:lineRule="auto"/>
        <w:ind w:right="-92" w:rightChars="-44"/>
        <w:rPr>
          <w:rFonts w:hint="eastAsia" w:ascii="宋体" w:hAnsi="宋体" w:cs="宋体"/>
          <w:sz w:val="28"/>
          <w:szCs w:val="28"/>
          <w:highlight w:val="none"/>
        </w:rPr>
      </w:pPr>
      <w:r>
        <w:rPr>
          <w:rFonts w:hint="eastAsia" w:ascii="宋体" w:hAnsi="宋体" w:cs="宋体"/>
          <w:sz w:val="28"/>
          <w:szCs w:val="28"/>
          <w:highlight w:val="none"/>
        </w:rPr>
        <w:t>评标方法：</w:t>
      </w:r>
    </w:p>
    <w:p w14:paraId="1BB5823D">
      <w:pPr>
        <w:pStyle w:val="21"/>
        <w:rPr>
          <w:rFonts w:hint="eastAsia" w:ascii="宋体" w:hAnsi="宋体" w:cs="宋体"/>
          <w:b/>
          <w:bCs/>
          <w:sz w:val="28"/>
          <w:szCs w:val="28"/>
          <w:highlight w:val="none"/>
          <w:lang w:val="en-US" w:eastAsia="zh-CN"/>
        </w:rPr>
      </w:pPr>
      <w:r>
        <w:rPr>
          <w:rFonts w:hint="eastAsia" w:ascii="宋体" w:hAnsi="宋体" w:cs="宋体"/>
          <w:b/>
          <w:bCs/>
          <w:sz w:val="28"/>
          <w:szCs w:val="28"/>
          <w:highlight w:val="none"/>
          <w:lang w:val="en-US" w:eastAsia="zh-CN"/>
        </w:rPr>
        <w:t>包1：</w:t>
      </w:r>
    </w:p>
    <w:tbl>
      <w:tblPr>
        <w:tblStyle w:val="18"/>
        <w:tblW w:w="879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766"/>
        <w:gridCol w:w="5521"/>
      </w:tblGrid>
      <w:tr w14:paraId="601E92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noWrap w:val="0"/>
            <w:vAlign w:val="center"/>
          </w:tcPr>
          <w:p w14:paraId="730EEC20">
            <w:pPr>
              <w:tabs>
                <w:tab w:val="left" w:pos="5130"/>
              </w:tabs>
              <w:adjustRightInd w:val="0"/>
              <w:snapToGrid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投标报价评分标准</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分</w:t>
            </w:r>
            <w:r>
              <w:rPr>
                <w:rFonts w:hint="eastAsia" w:ascii="宋体" w:hAnsi="宋体" w:cs="宋体"/>
                <w:sz w:val="24"/>
                <w:szCs w:val="24"/>
                <w:highlight w:val="none"/>
                <w:lang w:eastAsia="zh-CN"/>
              </w:rPr>
              <w:t>）</w:t>
            </w:r>
          </w:p>
          <w:p w14:paraId="12E060B1">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53A40252">
            <w:pPr>
              <w:tabs>
                <w:tab w:val="left" w:pos="5130"/>
              </w:tabs>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投标报价</w:t>
            </w:r>
          </w:p>
          <w:p w14:paraId="11F68F22">
            <w:pPr>
              <w:tabs>
                <w:tab w:val="left" w:pos="5130"/>
              </w:tabs>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color w:val="000000"/>
                <w:sz w:val="24"/>
                <w:szCs w:val="24"/>
                <w:highlight w:val="none"/>
                <w:lang w:val="en-US" w:eastAsia="zh-CN"/>
              </w:rPr>
              <w:t>1</w:t>
            </w:r>
            <w:r>
              <w:rPr>
                <w:rFonts w:hint="eastAsia" w:ascii="宋体" w:hAnsi="宋体" w:eastAsia="宋体" w:cs="宋体"/>
                <w:color w:val="000000"/>
                <w:sz w:val="24"/>
                <w:szCs w:val="24"/>
                <w:highlight w:val="none"/>
                <w:lang w:val="en-US" w:eastAsia="zh-CN"/>
              </w:rPr>
              <w:t>0</w:t>
            </w:r>
            <w:r>
              <w:rPr>
                <w:rFonts w:hint="eastAsia" w:ascii="宋体" w:hAnsi="宋体" w:eastAsia="宋体" w:cs="宋体"/>
                <w:sz w:val="24"/>
                <w:szCs w:val="24"/>
                <w:highlight w:val="none"/>
              </w:rPr>
              <w:t>分）</w:t>
            </w:r>
          </w:p>
        </w:tc>
        <w:tc>
          <w:tcPr>
            <w:tcW w:w="5521" w:type="dxa"/>
            <w:noWrap w:val="0"/>
            <w:vAlign w:val="center"/>
          </w:tcPr>
          <w:p w14:paraId="7C74805B">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价格分应当采用低价优先法计算，即满足</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文件要求且投标价格最低的</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报价为</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基准价，其价格分为满分。其他投标人的价格分统一按照下列公式计算：</w:t>
            </w:r>
          </w:p>
          <w:p w14:paraId="518406A2">
            <w:pPr>
              <w:tabs>
                <w:tab w:val="left" w:pos="5130"/>
              </w:tabs>
              <w:adjustRightInd w:val="0"/>
              <w:snapToGrid w:val="0"/>
              <w:spacing w:line="360" w:lineRule="auto"/>
              <w:rPr>
                <w:rFonts w:hint="eastAsia" w:ascii="宋体" w:hAnsi="宋体" w:eastAsia="宋体" w:cs="宋体"/>
                <w:kern w:val="0"/>
                <w:sz w:val="24"/>
                <w:szCs w:val="24"/>
                <w:highlight w:val="none"/>
                <w:lang w:eastAsia="zh-CN"/>
              </w:rPr>
            </w:pPr>
            <w:r>
              <w:rPr>
                <w:rFonts w:hint="eastAsia" w:ascii="宋体" w:hAnsi="宋体" w:eastAsia="宋体" w:cs="宋体"/>
                <w:sz w:val="24"/>
                <w:szCs w:val="24"/>
                <w:highlight w:val="none"/>
              </w:rPr>
              <w:t>　　</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报价得分=(</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基准价／</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报价)×</w:t>
            </w: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lang w:val="en-US" w:eastAsia="zh-CN"/>
              </w:rPr>
              <w:t>0</w:t>
            </w:r>
          </w:p>
          <w:p w14:paraId="72B0F77B">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注：价格分计算保留小数点后二位。</w:t>
            </w:r>
          </w:p>
          <w:p w14:paraId="4D8029DF">
            <w:pPr>
              <w:pStyle w:val="2"/>
              <w:spacing w:line="360" w:lineRule="auto"/>
              <w:ind w:right="-21" w:firstLine="0" w:firstLineChars="0"/>
              <w:rPr>
                <w:rFonts w:hint="eastAsia" w:ascii="宋体" w:hAnsi="宋体" w:eastAsia="宋体" w:cs="宋体"/>
                <w:color w:val="000000"/>
                <w:kern w:val="2"/>
                <w:sz w:val="24"/>
                <w:szCs w:val="24"/>
                <w:highlight w:val="none"/>
                <w:lang w:val="en-US" w:eastAsia="zh-CN"/>
              </w:rPr>
            </w:pPr>
            <w:r>
              <w:rPr>
                <w:rFonts w:hint="eastAsia" w:ascii="宋体" w:hAnsi="宋体" w:eastAsia="宋体" w:cs="宋体"/>
                <w:kern w:val="2"/>
                <w:sz w:val="24"/>
                <w:szCs w:val="24"/>
                <w:highlight w:val="none"/>
                <w:lang w:val="en-US" w:eastAsia="zh-CN"/>
              </w:rPr>
              <w:t>备注：根据财政部、工信部关于印发《政府采购促进中小企业发展管理办法》的通知（</w:t>
            </w:r>
            <w:r>
              <w:rPr>
                <w:rFonts w:hint="eastAsia" w:ascii="宋体" w:hAnsi="宋体" w:eastAsia="宋体" w:cs="宋体"/>
                <w:color w:val="000000"/>
                <w:kern w:val="2"/>
                <w:sz w:val="24"/>
                <w:szCs w:val="24"/>
                <w:highlight w:val="none"/>
                <w:lang w:val="en-US" w:eastAsia="zh-CN"/>
              </w:rPr>
              <w:t>财库〔2020〕46号 ）文件规定：</w:t>
            </w:r>
          </w:p>
          <w:p w14:paraId="4DD86274">
            <w:pPr>
              <w:pStyle w:val="2"/>
              <w:spacing w:line="360" w:lineRule="auto"/>
              <w:ind w:right="-21" w:firstLine="0" w:firstLineChars="0"/>
              <w:rPr>
                <w:rFonts w:hint="eastAsia" w:ascii="宋体" w:hAnsi="宋体" w:eastAsia="宋体" w:cs="宋体"/>
                <w:kern w:val="2"/>
                <w:sz w:val="24"/>
                <w:szCs w:val="24"/>
                <w:highlight w:val="none"/>
                <w:lang w:val="en-US" w:eastAsia="zh-CN"/>
              </w:rPr>
            </w:pPr>
            <w:r>
              <w:rPr>
                <w:rFonts w:hint="eastAsia" w:ascii="宋体" w:hAnsi="宋体" w:eastAsia="宋体" w:cs="宋体"/>
                <w:color w:val="000000"/>
                <w:kern w:val="2"/>
                <w:sz w:val="24"/>
                <w:szCs w:val="24"/>
                <w:highlight w:val="none"/>
                <w:lang w:val="en-US" w:eastAsia="zh-CN"/>
              </w:rPr>
              <w:t>（1）对小微企业报价给予</w:t>
            </w:r>
            <w:r>
              <w:rPr>
                <w:rFonts w:hint="eastAsia" w:ascii="宋体" w:hAnsi="宋体" w:eastAsia="宋体" w:cs="宋体"/>
                <w:color w:val="auto"/>
                <w:kern w:val="2"/>
                <w:sz w:val="24"/>
                <w:szCs w:val="24"/>
                <w:highlight w:val="none"/>
                <w:lang w:val="en-US" w:eastAsia="zh-CN"/>
              </w:rPr>
              <w:t>20%</w:t>
            </w:r>
            <w:r>
              <w:rPr>
                <w:rFonts w:hint="eastAsia" w:ascii="宋体" w:hAnsi="宋体" w:eastAsia="宋体" w:cs="宋体"/>
                <w:color w:val="000000"/>
                <w:kern w:val="2"/>
                <w:sz w:val="24"/>
                <w:szCs w:val="24"/>
                <w:highlight w:val="none"/>
                <w:lang w:val="en-US" w:eastAsia="zh-CN"/>
              </w:rPr>
              <w:t>扣除，请按照《政府采购促进中小企业发展管理办法》要求提供中小企业声</w:t>
            </w:r>
            <w:r>
              <w:rPr>
                <w:rFonts w:hint="eastAsia" w:ascii="宋体" w:hAnsi="宋体" w:eastAsia="宋体" w:cs="宋体"/>
                <w:kern w:val="2"/>
                <w:sz w:val="24"/>
                <w:szCs w:val="24"/>
                <w:highlight w:val="none"/>
                <w:lang w:val="en-US" w:eastAsia="zh-CN"/>
              </w:rPr>
              <w:t>明函。</w:t>
            </w:r>
          </w:p>
          <w:p w14:paraId="7CA6FD3C">
            <w:pPr>
              <w:pStyle w:val="2"/>
              <w:spacing w:line="360" w:lineRule="auto"/>
              <w:ind w:right="-21" w:firstLine="0" w:firstLineChars="0"/>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（2）关于监狱企业：视同小微企业。须提供由省级以上监狱管理局、戒毒管理局（含新疆生产建设兵团）出具的属于监狱企业的证明文件，否则不考虑价格扣除。</w:t>
            </w:r>
          </w:p>
          <w:p w14:paraId="493DAC32">
            <w:pPr>
              <w:pStyle w:val="2"/>
              <w:spacing w:line="360" w:lineRule="auto"/>
              <w:ind w:right="-21" w:firstLine="0" w:firstLineChars="0"/>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4AE16D44">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（4）没有提供有效证明材料的供应商将被视为不接受投标总价的扣除，用原投标总价参与评审。</w:t>
            </w:r>
          </w:p>
        </w:tc>
      </w:tr>
      <w:tr w14:paraId="7E67B9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restart"/>
            <w:tcBorders>
              <w:left w:val="single" w:color="auto" w:sz="4" w:space="0"/>
            </w:tcBorders>
            <w:noWrap w:val="0"/>
            <w:vAlign w:val="center"/>
          </w:tcPr>
          <w:p w14:paraId="067758FC">
            <w:pPr>
              <w:tabs>
                <w:tab w:val="left" w:pos="5130"/>
              </w:tabs>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技术部分</w:t>
            </w:r>
          </w:p>
          <w:p w14:paraId="5816B685">
            <w:pPr>
              <w:tabs>
                <w:tab w:val="left" w:pos="5130"/>
              </w:tabs>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60</w:t>
            </w:r>
            <w:r>
              <w:rPr>
                <w:rFonts w:hint="eastAsia" w:ascii="宋体" w:hAnsi="宋体" w:eastAsia="宋体" w:cs="宋体"/>
                <w:sz w:val="24"/>
                <w:szCs w:val="24"/>
                <w:highlight w:val="none"/>
              </w:rPr>
              <w:t>分）</w:t>
            </w:r>
          </w:p>
        </w:tc>
        <w:tc>
          <w:tcPr>
            <w:tcW w:w="1766" w:type="dxa"/>
            <w:noWrap w:val="0"/>
            <w:vAlign w:val="center"/>
          </w:tcPr>
          <w:p w14:paraId="305DF979">
            <w:pPr>
              <w:widowControl/>
              <w:spacing w:line="360" w:lineRule="auto"/>
              <w:ind w:firstLine="0" w:firstLineChars="0"/>
              <w:jc w:val="center"/>
              <w:rPr>
                <w:rFonts w:hint="eastAsia" w:ascii="宋体" w:hAnsi="宋体" w:cs="宋体"/>
                <w:sz w:val="24"/>
                <w:szCs w:val="24"/>
                <w:highlight w:val="none"/>
                <w:lang w:eastAsia="zh-CN"/>
              </w:rPr>
            </w:pPr>
            <w:r>
              <w:rPr>
                <w:rFonts w:hint="eastAsia" w:ascii="宋体" w:hAnsi="宋体" w:cs="宋体"/>
                <w:sz w:val="24"/>
                <w:szCs w:val="24"/>
                <w:highlight w:val="none"/>
                <w:lang w:eastAsia="zh-CN"/>
              </w:rPr>
              <w:t>服务方案</w:t>
            </w:r>
          </w:p>
          <w:p w14:paraId="04DB5D09">
            <w:pPr>
              <w:widowControl/>
              <w:spacing w:line="360" w:lineRule="auto"/>
              <w:ind w:firstLine="0" w:firstLineChars="0"/>
              <w:jc w:val="center"/>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15</w:t>
            </w:r>
            <w:r>
              <w:rPr>
                <w:rFonts w:hint="eastAsia" w:ascii="宋体" w:hAnsi="宋体" w:cs="宋体"/>
                <w:sz w:val="24"/>
                <w:szCs w:val="24"/>
                <w:highlight w:val="none"/>
                <w:lang w:eastAsia="zh-CN"/>
              </w:rPr>
              <w:t>分）</w:t>
            </w:r>
          </w:p>
        </w:tc>
        <w:tc>
          <w:tcPr>
            <w:tcW w:w="5521" w:type="dxa"/>
            <w:noWrap w:val="0"/>
            <w:vAlign w:val="center"/>
          </w:tcPr>
          <w:p w14:paraId="70E3A69C">
            <w:pPr>
              <w:widowControl/>
              <w:spacing w:line="360" w:lineRule="auto"/>
              <w:ind w:firstLine="0" w:firstLine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磋商供应商</w:t>
            </w:r>
            <w:r>
              <w:rPr>
                <w:rFonts w:hint="eastAsia" w:ascii="宋体" w:hAnsi="宋体" w:eastAsia="宋体" w:cs="宋体"/>
                <w:sz w:val="24"/>
                <w:szCs w:val="24"/>
                <w:highlight w:val="none"/>
                <w:lang w:val="en-US" w:eastAsia="zh-CN"/>
              </w:rPr>
              <w:t>服务方案</w:t>
            </w:r>
            <w:r>
              <w:rPr>
                <w:rFonts w:hint="eastAsia" w:ascii="宋体" w:hAnsi="宋体" w:cs="宋体"/>
                <w:sz w:val="24"/>
                <w:szCs w:val="24"/>
                <w:highlight w:val="none"/>
                <w:lang w:val="en-US" w:eastAsia="zh-CN"/>
              </w:rPr>
              <w:t>需</w:t>
            </w:r>
            <w:r>
              <w:rPr>
                <w:rFonts w:hint="eastAsia" w:ascii="宋体" w:hAnsi="宋体" w:eastAsia="宋体" w:cs="宋体"/>
                <w:sz w:val="24"/>
                <w:szCs w:val="24"/>
                <w:highlight w:val="none"/>
              </w:rPr>
              <w:t>涵盖</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秩序维护与管理安全维护；环境卫生保洁服务；会议及接待服务；供电设施设备运行管理服务；给排水设施设备运行维护；绿地管护、维修服务及车辆秩序维护等物业服务；根据甲方工作需要，做好配合协调及其他服务等</w:t>
            </w:r>
            <w:r>
              <w:rPr>
                <w:rFonts w:hint="eastAsia" w:ascii="宋体" w:hAnsi="宋体" w:eastAsia="宋体" w:cs="宋体"/>
                <w:sz w:val="24"/>
                <w:szCs w:val="24"/>
                <w:highlight w:val="none"/>
              </w:rPr>
              <w:t>核心内容，内容完整得</w:t>
            </w:r>
            <w:r>
              <w:rPr>
                <w:rFonts w:hint="eastAsia" w:ascii="宋体" w:hAnsi="宋体" w:cs="宋体"/>
                <w:sz w:val="24"/>
                <w:szCs w:val="24"/>
                <w:highlight w:val="none"/>
                <w:lang w:val="en-US" w:eastAsia="zh-CN"/>
              </w:rPr>
              <w:t>15</w:t>
            </w:r>
            <w:r>
              <w:rPr>
                <w:rFonts w:hint="eastAsia" w:ascii="宋体" w:hAnsi="宋体" w:eastAsia="宋体" w:cs="宋体"/>
                <w:sz w:val="24"/>
                <w:szCs w:val="24"/>
                <w:highlight w:val="none"/>
              </w:rPr>
              <w:t>分，缺1项核心内容扣</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分，扣完为止。</w:t>
            </w:r>
          </w:p>
        </w:tc>
      </w:tr>
      <w:tr w14:paraId="73B95E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464FB057">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1DAD3A72">
            <w:pPr>
              <w:widowControl/>
              <w:spacing w:line="360" w:lineRule="auto"/>
              <w:ind w:firstLine="0" w:firstLineChars="0"/>
              <w:jc w:val="center"/>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人员配备</w:t>
            </w:r>
          </w:p>
          <w:p w14:paraId="38E23B41">
            <w:pPr>
              <w:widowControl/>
              <w:spacing w:line="360" w:lineRule="auto"/>
              <w:ind w:firstLine="0" w:firstLineChars="0"/>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（10分）</w:t>
            </w:r>
          </w:p>
        </w:tc>
        <w:tc>
          <w:tcPr>
            <w:tcW w:w="5521" w:type="dxa"/>
            <w:noWrap w:val="0"/>
            <w:vAlign w:val="center"/>
          </w:tcPr>
          <w:p w14:paraId="5479A1DD">
            <w:pPr>
              <w:widowControl/>
              <w:spacing w:line="360" w:lineRule="auto"/>
              <w:ind w:firstLine="0" w:firstLineChars="0"/>
              <w:jc w:val="both"/>
              <w:rPr>
                <w:rFonts w:hint="default" w:ascii="宋体" w:hAnsi="宋体" w:eastAsia="宋体" w:cs="宋体"/>
                <w:sz w:val="24"/>
                <w:szCs w:val="24"/>
                <w:highlight w:val="none"/>
                <w:lang w:val="en-US" w:eastAsia="zh-CN"/>
              </w:rPr>
            </w:pPr>
            <w:r>
              <w:rPr>
                <w:rFonts w:hint="eastAsia" w:ascii="宋体" w:hAnsi="宋体" w:cs="宋体"/>
                <w:bCs/>
                <w:sz w:val="24"/>
                <w:szCs w:val="20"/>
                <w:highlight w:val="none"/>
                <w:lang w:val="en-US" w:eastAsia="zh-CN"/>
              </w:rPr>
              <w:t>磋商供应商提供针对本项目具体的岗位设置、管理及服务人员配置人数、完善的内部管理机制、具体的人员培训计划（</w:t>
            </w:r>
            <w:r>
              <w:rPr>
                <w:rFonts w:hint="eastAsia" w:ascii="宋体" w:hAnsi="宋体" w:eastAsia="宋体" w:cs="宋体"/>
                <w:sz w:val="24"/>
                <w:szCs w:val="24"/>
                <w:highlight w:val="none"/>
                <w:lang w:eastAsia="zh-CN"/>
              </w:rPr>
              <w:t>含安全管理政策、</w:t>
            </w:r>
            <w:r>
              <w:rPr>
                <w:rFonts w:hint="eastAsia" w:ascii="宋体" w:hAnsi="宋体" w:eastAsia="宋体" w:cs="宋体"/>
                <w:sz w:val="24"/>
                <w:szCs w:val="24"/>
                <w:highlight w:val="none"/>
                <w:lang w:val="en-US" w:eastAsia="zh-CN"/>
              </w:rPr>
              <w:t>消防安全、</w:t>
            </w:r>
            <w:r>
              <w:rPr>
                <w:rFonts w:hint="eastAsia" w:ascii="宋体" w:hAnsi="宋体" w:eastAsia="宋体" w:cs="宋体"/>
                <w:sz w:val="24"/>
                <w:szCs w:val="24"/>
                <w:highlight w:val="none"/>
                <w:lang w:eastAsia="zh-CN"/>
              </w:rPr>
              <w:t>服务礼仪、安全操作、应急处置等）、定期考核</w:t>
            </w:r>
            <w:r>
              <w:rPr>
                <w:rFonts w:hint="eastAsia" w:ascii="宋体" w:hAnsi="宋体" w:eastAsia="宋体" w:cs="宋体"/>
                <w:sz w:val="24"/>
                <w:szCs w:val="24"/>
                <w:highlight w:val="none"/>
                <w:lang w:val="en-US" w:eastAsia="zh-CN"/>
              </w:rPr>
              <w:t>制度</w:t>
            </w:r>
            <w:r>
              <w:rPr>
                <w:rFonts w:hint="eastAsia" w:ascii="宋体" w:hAnsi="宋体" w:eastAsia="宋体" w:cs="宋体"/>
                <w:sz w:val="24"/>
                <w:szCs w:val="24"/>
                <w:highlight w:val="none"/>
                <w:lang w:eastAsia="zh-CN"/>
              </w:rPr>
              <w:t>、应急演练计划</w:t>
            </w:r>
            <w:r>
              <w:rPr>
                <w:rFonts w:hint="eastAsia" w:ascii="宋体" w:hAnsi="宋体" w:cs="宋体"/>
                <w:sz w:val="24"/>
                <w:szCs w:val="24"/>
                <w:highlight w:val="none"/>
                <w:lang w:eastAsia="zh-CN"/>
              </w:rPr>
              <w:t>（</w:t>
            </w:r>
            <w:r>
              <w:rPr>
                <w:rFonts w:hint="eastAsia" w:ascii="宋体" w:hAnsi="宋体" w:eastAsia="宋体" w:cs="宋体"/>
                <w:sz w:val="24"/>
                <w:szCs w:val="24"/>
                <w:highlight w:val="none"/>
                <w:lang w:eastAsia="zh-CN"/>
              </w:rPr>
              <w:t>每月至少开展1次演练</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等内容，全部提供得10分，</w:t>
            </w:r>
            <w:r>
              <w:rPr>
                <w:rFonts w:hint="eastAsia" w:ascii="宋体" w:hAnsi="宋体" w:eastAsia="宋体" w:cs="宋体"/>
                <w:sz w:val="24"/>
                <w:szCs w:val="24"/>
                <w:highlight w:val="none"/>
                <w:lang w:val="en-US" w:eastAsia="zh-CN"/>
              </w:rPr>
              <w:t>每缺一项扣</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分，</w:t>
            </w:r>
            <w:r>
              <w:rPr>
                <w:rFonts w:hint="eastAsia" w:ascii="宋体" w:hAnsi="宋体" w:cs="宋体"/>
                <w:sz w:val="24"/>
                <w:szCs w:val="24"/>
                <w:highlight w:val="none"/>
                <w:lang w:val="en-US" w:eastAsia="zh-CN"/>
              </w:rPr>
              <w:t>扣完为止</w:t>
            </w:r>
            <w:r>
              <w:rPr>
                <w:rFonts w:hint="eastAsia" w:ascii="宋体" w:hAnsi="宋体" w:eastAsia="宋体" w:cs="宋体"/>
                <w:sz w:val="24"/>
                <w:szCs w:val="24"/>
                <w:highlight w:val="none"/>
                <w:lang w:eastAsia="zh-CN"/>
              </w:rPr>
              <w:t>。</w:t>
            </w:r>
          </w:p>
        </w:tc>
      </w:tr>
      <w:tr w14:paraId="62F778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2C0F7E8C">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4D3346D5">
            <w:pPr>
              <w:widowControl/>
              <w:spacing w:line="360" w:lineRule="auto"/>
              <w:ind w:firstLine="0" w:firstLineChars="0"/>
              <w:jc w:val="center"/>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物资装备</w:t>
            </w:r>
          </w:p>
          <w:p w14:paraId="41816D06">
            <w:pPr>
              <w:widowControl/>
              <w:spacing w:line="360" w:lineRule="auto"/>
              <w:ind w:firstLine="0" w:firstLineChars="0"/>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（10分）</w:t>
            </w:r>
          </w:p>
        </w:tc>
        <w:tc>
          <w:tcPr>
            <w:tcW w:w="5521" w:type="dxa"/>
            <w:noWrap w:val="0"/>
            <w:vAlign w:val="center"/>
          </w:tcPr>
          <w:p w14:paraId="424EB920">
            <w:pPr>
              <w:widowControl/>
              <w:spacing w:line="360" w:lineRule="auto"/>
              <w:ind w:firstLine="0" w:firstLineChars="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磋商供应商提供</w:t>
            </w:r>
            <w:r>
              <w:rPr>
                <w:rFonts w:hint="eastAsia" w:ascii="宋体" w:hAnsi="宋体" w:cs="宋体"/>
                <w:sz w:val="24"/>
                <w:szCs w:val="24"/>
                <w:highlight w:val="none"/>
                <w:lang w:val="en-US" w:eastAsia="zh-CN"/>
              </w:rPr>
              <w:t>拟投入本项目的</w:t>
            </w:r>
            <w:r>
              <w:rPr>
                <w:rFonts w:hint="eastAsia" w:ascii="宋体" w:hAnsi="宋体" w:eastAsia="宋体" w:cs="宋体"/>
                <w:sz w:val="24"/>
                <w:szCs w:val="24"/>
                <w:highlight w:val="none"/>
              </w:rPr>
              <w:t>固定资产和低值易耗品（</w:t>
            </w:r>
            <w:r>
              <w:rPr>
                <w:rFonts w:hint="eastAsia" w:ascii="宋体" w:hAnsi="宋体" w:cs="宋体"/>
                <w:sz w:val="24"/>
                <w:szCs w:val="24"/>
                <w:highlight w:val="none"/>
                <w:lang w:val="en-US" w:eastAsia="zh-CN"/>
              </w:rPr>
              <w:t>需包含</w:t>
            </w:r>
            <w:r>
              <w:rPr>
                <w:rFonts w:hint="eastAsia" w:ascii="宋体" w:hAnsi="宋体" w:eastAsia="宋体" w:cs="宋体"/>
                <w:sz w:val="24"/>
                <w:szCs w:val="24"/>
                <w:highlight w:val="none"/>
              </w:rPr>
              <w:t>办公设施</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保洁设备、维修工具</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器械、耗材、通讯等装备）的投入方案</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配置合理的得10分，每缺</w:t>
            </w:r>
            <w:r>
              <w:rPr>
                <w:rFonts w:hint="eastAsia" w:ascii="宋体" w:hAnsi="宋体" w:eastAsia="宋体" w:cs="宋体"/>
                <w:sz w:val="24"/>
                <w:szCs w:val="24"/>
                <w:highlight w:val="none"/>
                <w:lang w:val="en-US" w:eastAsia="zh-CN"/>
              </w:rPr>
              <w:t>一项扣</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分，</w:t>
            </w:r>
            <w:r>
              <w:rPr>
                <w:rFonts w:hint="eastAsia" w:ascii="宋体" w:hAnsi="宋体" w:cs="宋体"/>
                <w:sz w:val="24"/>
                <w:szCs w:val="24"/>
                <w:highlight w:val="none"/>
                <w:lang w:val="en-US" w:eastAsia="zh-CN"/>
              </w:rPr>
              <w:t>扣完为止</w:t>
            </w:r>
            <w:r>
              <w:rPr>
                <w:rFonts w:hint="eastAsia" w:ascii="宋体" w:hAnsi="宋体" w:eastAsia="宋体" w:cs="宋体"/>
                <w:sz w:val="24"/>
                <w:szCs w:val="24"/>
                <w:highlight w:val="none"/>
                <w:lang w:eastAsia="zh-CN"/>
              </w:rPr>
              <w:t>。</w:t>
            </w:r>
          </w:p>
        </w:tc>
      </w:tr>
      <w:tr w14:paraId="6DCC1B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0F3D9822">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15FD47C3">
            <w:pPr>
              <w:widowControl/>
              <w:spacing w:line="360" w:lineRule="auto"/>
              <w:ind w:firstLine="0" w:firstLineChars="0"/>
              <w:jc w:val="center"/>
              <w:rPr>
                <w:rFonts w:hint="eastAsia" w:ascii="宋体" w:hAnsi="宋体" w:cs="宋体"/>
                <w:spacing w:val="8"/>
                <w:sz w:val="24"/>
                <w:szCs w:val="24"/>
                <w:highlight w:val="none"/>
                <w:lang w:val="en-US" w:eastAsia="zh-CN"/>
              </w:rPr>
            </w:pPr>
            <w:r>
              <w:rPr>
                <w:rFonts w:hint="eastAsia" w:ascii="宋体" w:hAnsi="宋体" w:eastAsia="宋体" w:cs="宋体"/>
                <w:spacing w:val="8"/>
                <w:sz w:val="24"/>
                <w:szCs w:val="24"/>
                <w:highlight w:val="none"/>
                <w:lang w:val="en-US" w:eastAsia="zh-CN"/>
              </w:rPr>
              <w:t>安全</w:t>
            </w:r>
            <w:r>
              <w:rPr>
                <w:rFonts w:hint="eastAsia" w:ascii="宋体" w:hAnsi="宋体" w:eastAsia="宋体" w:cs="宋体"/>
                <w:spacing w:val="8"/>
                <w:sz w:val="24"/>
                <w:szCs w:val="24"/>
                <w:highlight w:val="none"/>
              </w:rPr>
              <w:t>文明作业及</w:t>
            </w:r>
            <w:r>
              <w:rPr>
                <w:rFonts w:hint="eastAsia" w:ascii="宋体" w:hAnsi="宋体" w:cs="宋体"/>
                <w:spacing w:val="8"/>
                <w:sz w:val="24"/>
                <w:szCs w:val="24"/>
                <w:highlight w:val="none"/>
                <w:lang w:val="en-US" w:eastAsia="zh-CN"/>
              </w:rPr>
              <w:t>保险</w:t>
            </w:r>
          </w:p>
          <w:p w14:paraId="240CBF33">
            <w:pPr>
              <w:widowControl/>
              <w:spacing w:line="360" w:lineRule="auto"/>
              <w:ind w:firstLine="0" w:firstLineChars="0"/>
              <w:jc w:val="center"/>
              <w:rPr>
                <w:rFonts w:hint="eastAsia" w:ascii="宋体" w:hAnsi="宋体" w:eastAsia="宋体" w:cs="宋体"/>
                <w:spacing w:val="8"/>
                <w:sz w:val="24"/>
                <w:szCs w:val="24"/>
                <w:highlight w:val="none"/>
              </w:rPr>
            </w:pPr>
            <w:r>
              <w:rPr>
                <w:rFonts w:hint="eastAsia" w:ascii="宋体" w:hAnsi="宋体" w:eastAsia="宋体" w:cs="宋体"/>
                <w:spacing w:val="8"/>
                <w:sz w:val="24"/>
                <w:szCs w:val="24"/>
                <w:highlight w:val="none"/>
              </w:rPr>
              <w:t>（1</w:t>
            </w:r>
            <w:r>
              <w:rPr>
                <w:rFonts w:hint="eastAsia" w:ascii="宋体" w:hAnsi="宋体" w:cs="宋体"/>
                <w:spacing w:val="8"/>
                <w:sz w:val="24"/>
                <w:szCs w:val="24"/>
                <w:highlight w:val="none"/>
                <w:lang w:val="en-US" w:eastAsia="zh-CN"/>
              </w:rPr>
              <w:t>0</w:t>
            </w:r>
            <w:r>
              <w:rPr>
                <w:rFonts w:hint="eastAsia" w:ascii="宋体" w:hAnsi="宋体" w:eastAsia="宋体" w:cs="宋体"/>
                <w:spacing w:val="8"/>
                <w:sz w:val="24"/>
                <w:szCs w:val="24"/>
                <w:highlight w:val="none"/>
              </w:rPr>
              <w:t>分）</w:t>
            </w:r>
          </w:p>
        </w:tc>
        <w:tc>
          <w:tcPr>
            <w:tcW w:w="5521" w:type="dxa"/>
            <w:noWrap w:val="0"/>
            <w:vAlign w:val="center"/>
          </w:tcPr>
          <w:p w14:paraId="471DBD2F">
            <w:pPr>
              <w:widowControl/>
              <w:spacing w:line="360" w:lineRule="auto"/>
              <w:ind w:firstLine="0" w:firstLineChars="0"/>
              <w:jc w:val="both"/>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供应商提供针对本项目的安全文明作业方案及保障措施（包括但不限于安全制度与预案、安全设施配备、安全检查及记录、文明作业实施措施、作业人员意外伤害赔偿措施及保险），</w:t>
            </w:r>
            <w:r>
              <w:rPr>
                <w:rFonts w:hint="eastAsia" w:ascii="宋体" w:hAnsi="宋体" w:cs="宋体"/>
                <w:sz w:val="24"/>
                <w:szCs w:val="24"/>
                <w:highlight w:val="none"/>
                <w:lang w:val="en-US" w:eastAsia="zh-CN"/>
              </w:rPr>
              <w:t>全部提供得10分，</w:t>
            </w:r>
            <w:r>
              <w:rPr>
                <w:rFonts w:hint="eastAsia" w:ascii="宋体" w:hAnsi="宋体" w:eastAsia="宋体" w:cs="宋体"/>
                <w:sz w:val="24"/>
                <w:szCs w:val="24"/>
                <w:highlight w:val="none"/>
                <w:lang w:val="en-US" w:eastAsia="zh-CN"/>
              </w:rPr>
              <w:t>每缺一项扣</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分，</w:t>
            </w:r>
            <w:r>
              <w:rPr>
                <w:rFonts w:hint="eastAsia" w:ascii="宋体" w:hAnsi="宋体" w:cs="宋体"/>
                <w:sz w:val="24"/>
                <w:szCs w:val="24"/>
                <w:highlight w:val="none"/>
                <w:lang w:val="en-US" w:eastAsia="zh-CN"/>
              </w:rPr>
              <w:t>扣完为止</w:t>
            </w:r>
            <w:r>
              <w:rPr>
                <w:rFonts w:hint="eastAsia" w:ascii="宋体" w:hAnsi="宋体" w:eastAsia="宋体" w:cs="宋体"/>
                <w:sz w:val="24"/>
                <w:szCs w:val="24"/>
                <w:highlight w:val="none"/>
                <w:lang w:eastAsia="zh-CN"/>
              </w:rPr>
              <w:t>。</w:t>
            </w:r>
          </w:p>
        </w:tc>
      </w:tr>
      <w:tr w14:paraId="34506F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28241BB3">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27FBA3CA">
            <w:pPr>
              <w:widowControl/>
              <w:spacing w:line="360" w:lineRule="auto"/>
              <w:ind w:firstLine="0" w:firstLineChars="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应急预案</w:t>
            </w:r>
          </w:p>
          <w:p w14:paraId="74140244">
            <w:pPr>
              <w:widowControl/>
              <w:spacing w:line="360" w:lineRule="auto"/>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（10分）</w:t>
            </w:r>
          </w:p>
        </w:tc>
        <w:tc>
          <w:tcPr>
            <w:tcW w:w="5521" w:type="dxa"/>
            <w:noWrap w:val="0"/>
            <w:vAlign w:val="center"/>
          </w:tcPr>
          <w:p w14:paraId="28E0D9A4">
            <w:pPr>
              <w:widowControl/>
              <w:spacing w:line="360" w:lineRule="auto"/>
              <w:ind w:firstLine="0" w:firstLineChars="0"/>
              <w:jc w:val="both"/>
              <w:rPr>
                <w:rFonts w:hint="default"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磋商供应商制定突发情况应急预案（火灾、极端天气、疫情、设施故障、重大活动、重大检查及临时性工作</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人员离职等），内容全面、处置流程清晰、责任到人、应急响应时间及时；全部提供得10分，每缺一项扣</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分，</w:t>
            </w:r>
            <w:r>
              <w:rPr>
                <w:rFonts w:hint="eastAsia" w:ascii="宋体" w:hAnsi="宋体" w:cs="宋体"/>
                <w:sz w:val="24"/>
                <w:szCs w:val="24"/>
                <w:highlight w:val="none"/>
                <w:lang w:val="en-US" w:eastAsia="zh-CN"/>
              </w:rPr>
              <w:t>扣完为止</w:t>
            </w:r>
            <w:r>
              <w:rPr>
                <w:rFonts w:hint="eastAsia" w:ascii="宋体" w:hAnsi="宋体" w:eastAsia="宋体" w:cs="宋体"/>
                <w:sz w:val="24"/>
                <w:szCs w:val="24"/>
                <w:highlight w:val="none"/>
                <w:lang w:eastAsia="zh-CN"/>
              </w:rPr>
              <w:t>。</w:t>
            </w:r>
          </w:p>
        </w:tc>
      </w:tr>
      <w:tr w14:paraId="51915D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40033437">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3AC68CC5">
            <w:pPr>
              <w:pStyle w:val="32"/>
              <w:keepNext w:val="0"/>
              <w:keepLines w:val="0"/>
              <w:pageBreakBefore w:val="0"/>
              <w:kinsoku/>
              <w:wordWrap/>
              <w:overflowPunct/>
              <w:topLinePunct w:val="0"/>
              <w:autoSpaceDE/>
              <w:autoSpaceDN/>
              <w:bidi w:val="0"/>
              <w:adjustRightInd w:val="0"/>
              <w:snapToGrid w:val="0"/>
              <w:spacing w:before="0" w:after="0" w:line="288" w:lineRule="auto"/>
              <w:ind w:left="0"/>
              <w:jc w:val="center"/>
              <w:textAlignment w:val="auto"/>
              <w:rPr>
                <w:rFonts w:hint="eastAsia" w:ascii="宋体" w:hAnsi="宋体" w:eastAsia="宋体" w:cs="宋体"/>
                <w:color w:val="000000"/>
                <w:spacing w:val="0"/>
                <w:sz w:val="24"/>
                <w:szCs w:val="24"/>
                <w:highlight w:val="none"/>
              </w:rPr>
            </w:pPr>
            <w:r>
              <w:rPr>
                <w:rFonts w:hint="eastAsia" w:ascii="宋体" w:hAnsi="宋体" w:eastAsia="宋体" w:cs="宋体"/>
                <w:color w:val="000000"/>
                <w:spacing w:val="0"/>
                <w:sz w:val="24"/>
                <w:szCs w:val="24"/>
                <w:highlight w:val="none"/>
              </w:rPr>
              <w:t>沟通协调机制</w:t>
            </w:r>
          </w:p>
          <w:p w14:paraId="2A704859">
            <w:pPr>
              <w:pStyle w:val="32"/>
              <w:keepNext w:val="0"/>
              <w:keepLines w:val="0"/>
              <w:pageBreakBefore w:val="0"/>
              <w:kinsoku/>
              <w:wordWrap/>
              <w:overflowPunct/>
              <w:topLinePunct w:val="0"/>
              <w:autoSpaceDE/>
              <w:autoSpaceDN/>
              <w:bidi w:val="0"/>
              <w:adjustRightInd w:val="0"/>
              <w:snapToGrid w:val="0"/>
              <w:spacing w:before="0" w:after="0" w:line="288" w:lineRule="auto"/>
              <w:ind w:left="0" w:leftChars="0"/>
              <w:jc w:val="center"/>
              <w:textAlignment w:val="auto"/>
              <w:rPr>
                <w:rFonts w:hint="eastAsia" w:ascii="宋体" w:hAnsi="宋体" w:eastAsia="宋体" w:cs="宋体"/>
                <w:sz w:val="24"/>
                <w:szCs w:val="24"/>
                <w:highlight w:val="none"/>
              </w:rPr>
            </w:pPr>
            <w:r>
              <w:rPr>
                <w:rFonts w:hint="eastAsia" w:ascii="宋体" w:hAnsi="宋体" w:eastAsia="宋体" w:cs="宋体"/>
                <w:color w:val="000000"/>
                <w:spacing w:val="0"/>
                <w:sz w:val="24"/>
                <w:szCs w:val="24"/>
                <w:highlight w:val="none"/>
                <w:lang w:eastAsia="zh-CN"/>
              </w:rPr>
              <w:t>（</w:t>
            </w:r>
            <w:r>
              <w:rPr>
                <w:rFonts w:hint="eastAsia" w:ascii="宋体" w:hAnsi="宋体" w:eastAsia="宋体" w:cs="宋体"/>
                <w:color w:val="000000"/>
                <w:spacing w:val="0"/>
                <w:sz w:val="24"/>
                <w:szCs w:val="24"/>
                <w:highlight w:val="none"/>
                <w:lang w:val="en-US" w:eastAsia="zh-CN"/>
              </w:rPr>
              <w:t>5</w:t>
            </w:r>
            <w:r>
              <w:rPr>
                <w:rFonts w:hint="eastAsia" w:ascii="宋体" w:hAnsi="宋体" w:eastAsia="宋体" w:cs="宋体"/>
                <w:color w:val="000000"/>
                <w:spacing w:val="0"/>
                <w:sz w:val="24"/>
                <w:szCs w:val="24"/>
                <w:highlight w:val="none"/>
              </w:rPr>
              <w:t>分</w:t>
            </w:r>
            <w:r>
              <w:rPr>
                <w:rFonts w:hint="eastAsia" w:ascii="宋体" w:hAnsi="宋体" w:eastAsia="宋体" w:cs="宋体"/>
                <w:color w:val="000000"/>
                <w:spacing w:val="0"/>
                <w:sz w:val="24"/>
                <w:szCs w:val="24"/>
                <w:highlight w:val="none"/>
                <w:lang w:eastAsia="zh-CN"/>
              </w:rPr>
              <w:t>）</w:t>
            </w:r>
          </w:p>
        </w:tc>
        <w:tc>
          <w:tcPr>
            <w:tcW w:w="5521" w:type="dxa"/>
            <w:noWrap w:val="0"/>
            <w:vAlign w:val="center"/>
          </w:tcPr>
          <w:p w14:paraId="37793B56">
            <w:pPr>
              <w:pStyle w:val="32"/>
              <w:keepNext w:val="0"/>
              <w:keepLines w:val="0"/>
              <w:pageBreakBefore w:val="0"/>
              <w:widowControl/>
              <w:kinsoku/>
              <w:wordWrap/>
              <w:overflowPunct/>
              <w:topLinePunct w:val="0"/>
              <w:autoSpaceDE/>
              <w:autoSpaceDN/>
              <w:bidi w:val="0"/>
              <w:adjustRightInd w:val="0"/>
              <w:snapToGrid w:val="0"/>
              <w:spacing w:before="0" w:after="0" w:line="288" w:lineRule="auto"/>
              <w:ind w:left="0" w:leftChars="0" w:right="0" w:rightChars="0"/>
              <w:jc w:val="both"/>
              <w:textAlignment w:val="auto"/>
              <w:rPr>
                <w:rFonts w:hint="eastAsia" w:ascii="宋体" w:hAnsi="宋体" w:eastAsia="宋体" w:cs="宋体"/>
                <w:sz w:val="24"/>
                <w:szCs w:val="24"/>
                <w:highlight w:val="none"/>
              </w:rPr>
            </w:pPr>
            <w:r>
              <w:rPr>
                <w:rFonts w:hint="eastAsia" w:ascii="宋体" w:hAnsi="宋体" w:eastAsia="宋体" w:cs="宋体"/>
                <w:color w:val="000000"/>
                <w:spacing w:val="0"/>
                <w:sz w:val="24"/>
                <w:szCs w:val="24"/>
                <w:highlight w:val="none"/>
              </w:rPr>
              <w:t>针对本项目制定沟通协调机制（包括但不限于内部沟通协调机制、与采购单位的沟通协调机制、与社会的沟通协调机制）</w:t>
            </w:r>
            <w:r>
              <w:rPr>
                <w:rFonts w:hint="eastAsia" w:ascii="宋体" w:hAnsi="宋体" w:cs="宋体"/>
                <w:color w:val="000000"/>
                <w:spacing w:val="0"/>
                <w:sz w:val="24"/>
                <w:szCs w:val="24"/>
                <w:highlight w:val="none"/>
                <w:lang w:eastAsia="zh-CN"/>
              </w:rPr>
              <w:t>，</w:t>
            </w:r>
            <w:r>
              <w:rPr>
                <w:rFonts w:hint="eastAsia" w:ascii="宋体" w:hAnsi="宋体" w:cs="宋体"/>
                <w:color w:val="000000"/>
                <w:spacing w:val="0"/>
                <w:sz w:val="24"/>
                <w:szCs w:val="24"/>
                <w:highlight w:val="none"/>
                <w:lang w:val="en-US" w:eastAsia="zh-CN"/>
              </w:rPr>
              <w:t>全部提供</w:t>
            </w:r>
            <w:r>
              <w:rPr>
                <w:rFonts w:hint="eastAsia" w:ascii="宋体" w:hAnsi="宋体" w:eastAsia="宋体" w:cs="宋体"/>
                <w:color w:val="000000"/>
                <w:spacing w:val="0"/>
                <w:sz w:val="24"/>
                <w:szCs w:val="24"/>
                <w:highlight w:val="none"/>
              </w:rPr>
              <w:t>得</w:t>
            </w:r>
            <w:r>
              <w:rPr>
                <w:rFonts w:hint="eastAsia" w:ascii="宋体" w:hAnsi="宋体" w:eastAsia="宋体" w:cs="宋体"/>
                <w:color w:val="000000"/>
                <w:spacing w:val="0"/>
                <w:sz w:val="24"/>
                <w:szCs w:val="24"/>
                <w:highlight w:val="none"/>
                <w:lang w:val="en-US" w:eastAsia="zh-CN"/>
              </w:rPr>
              <w:t>5</w:t>
            </w:r>
            <w:r>
              <w:rPr>
                <w:rFonts w:hint="eastAsia" w:ascii="宋体" w:hAnsi="宋体" w:eastAsia="宋体" w:cs="宋体"/>
                <w:color w:val="000000"/>
                <w:spacing w:val="0"/>
                <w:sz w:val="24"/>
                <w:szCs w:val="24"/>
                <w:highlight w:val="none"/>
              </w:rPr>
              <w:t>分</w:t>
            </w:r>
            <w:r>
              <w:rPr>
                <w:rFonts w:hint="eastAsia" w:ascii="宋体" w:hAnsi="宋体" w:eastAsia="宋体" w:cs="宋体"/>
                <w:color w:val="000000"/>
                <w:spacing w:val="0"/>
                <w:sz w:val="24"/>
                <w:szCs w:val="24"/>
                <w:highlight w:val="none"/>
                <w:lang w:eastAsia="zh-CN"/>
              </w:rPr>
              <w:t>，</w:t>
            </w:r>
            <w:r>
              <w:rPr>
                <w:rFonts w:hint="eastAsia" w:ascii="宋体" w:hAnsi="宋体" w:eastAsia="宋体" w:cs="宋体"/>
                <w:sz w:val="24"/>
                <w:szCs w:val="24"/>
                <w:highlight w:val="none"/>
                <w:lang w:val="en-US" w:eastAsia="zh-CN"/>
              </w:rPr>
              <w:t>每缺一项扣</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分，</w:t>
            </w:r>
            <w:r>
              <w:rPr>
                <w:rFonts w:hint="eastAsia" w:ascii="宋体" w:hAnsi="宋体" w:cs="宋体"/>
                <w:sz w:val="24"/>
                <w:szCs w:val="24"/>
                <w:highlight w:val="none"/>
                <w:lang w:val="en-US" w:eastAsia="zh-CN"/>
              </w:rPr>
              <w:t>扣完为止</w:t>
            </w:r>
            <w:r>
              <w:rPr>
                <w:rFonts w:hint="eastAsia" w:ascii="宋体" w:hAnsi="宋体" w:eastAsia="宋体" w:cs="宋体"/>
                <w:sz w:val="24"/>
                <w:szCs w:val="24"/>
                <w:highlight w:val="none"/>
                <w:lang w:eastAsia="zh-CN"/>
              </w:rPr>
              <w:t>。</w:t>
            </w:r>
          </w:p>
        </w:tc>
      </w:tr>
      <w:tr w14:paraId="018FF6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restart"/>
            <w:tcBorders>
              <w:left w:val="single" w:color="auto" w:sz="4" w:space="0"/>
            </w:tcBorders>
            <w:noWrap w:val="0"/>
            <w:vAlign w:val="center"/>
          </w:tcPr>
          <w:p w14:paraId="118A132A">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商务部分</w:t>
            </w:r>
          </w:p>
          <w:p w14:paraId="5D8B2FA5">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30</w:t>
            </w:r>
            <w:r>
              <w:rPr>
                <w:rFonts w:hint="eastAsia" w:ascii="宋体" w:hAnsi="宋体" w:eastAsia="宋体" w:cs="宋体"/>
                <w:sz w:val="24"/>
                <w:szCs w:val="24"/>
                <w:highlight w:val="none"/>
              </w:rPr>
              <w:t>分）</w:t>
            </w:r>
          </w:p>
        </w:tc>
        <w:tc>
          <w:tcPr>
            <w:tcW w:w="1766" w:type="dxa"/>
            <w:shd w:val="clear" w:color="auto" w:fill="auto"/>
            <w:noWrap w:val="0"/>
            <w:vAlign w:val="center"/>
          </w:tcPr>
          <w:p w14:paraId="27108D92">
            <w:pPr>
              <w:widowControl/>
              <w:jc w:val="center"/>
              <w:rPr>
                <w:rFonts w:hint="eastAsia" w:ascii="宋体" w:hAnsi="宋体" w:cs="宋体"/>
                <w:bCs/>
                <w:color w:val="auto"/>
                <w:sz w:val="24"/>
                <w:highlight w:val="none"/>
              </w:rPr>
            </w:pPr>
            <w:r>
              <w:rPr>
                <w:rFonts w:hint="eastAsia" w:ascii="宋体" w:hAnsi="宋体" w:cs="宋体"/>
                <w:bCs/>
                <w:color w:val="auto"/>
                <w:sz w:val="24"/>
                <w:highlight w:val="none"/>
              </w:rPr>
              <w:t>企业业绩</w:t>
            </w:r>
          </w:p>
          <w:p w14:paraId="2C7B8DA4">
            <w:pPr>
              <w:widowControl/>
              <w:jc w:val="center"/>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sz w:val="24"/>
                <w:highlight w:val="none"/>
              </w:rPr>
              <w:t>（</w:t>
            </w:r>
            <w:r>
              <w:rPr>
                <w:rFonts w:hint="eastAsia" w:ascii="宋体" w:hAnsi="宋体" w:cs="宋体"/>
                <w:bCs/>
                <w:color w:val="auto"/>
                <w:sz w:val="24"/>
                <w:highlight w:val="none"/>
                <w:lang w:val="en-US" w:eastAsia="zh-CN"/>
              </w:rPr>
              <w:t>4</w:t>
            </w:r>
            <w:r>
              <w:rPr>
                <w:rFonts w:hint="eastAsia" w:ascii="宋体" w:hAnsi="宋体" w:cs="宋体"/>
                <w:bCs/>
                <w:color w:val="auto"/>
                <w:sz w:val="24"/>
                <w:highlight w:val="none"/>
              </w:rPr>
              <w:t>分）</w:t>
            </w:r>
          </w:p>
        </w:tc>
        <w:tc>
          <w:tcPr>
            <w:tcW w:w="5521" w:type="dxa"/>
            <w:shd w:val="clear" w:color="auto" w:fill="auto"/>
            <w:noWrap w:val="0"/>
            <w:vAlign w:val="center"/>
          </w:tcPr>
          <w:p w14:paraId="344E526F">
            <w:pPr>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cs="宋体"/>
                <w:bCs/>
                <w:color w:val="auto"/>
                <w:kern w:val="2"/>
                <w:sz w:val="24"/>
                <w:szCs w:val="20"/>
                <w:highlight w:val="none"/>
                <w:lang w:val="en-US" w:eastAsia="zh-CN" w:bidi="ar-SA"/>
              </w:rPr>
              <w:t>供应商提供2023年1月1日以来服务过的类似项目的，提供1份得4分，此项最高得4分,需提供业绩合同、任意一个月的发票及回款证明,</w:t>
            </w:r>
            <w:r>
              <w:rPr>
                <w:rFonts w:hint="eastAsia" w:ascii="宋体" w:hAnsi="宋体" w:cs="宋体"/>
                <w:bCs/>
                <w:color w:val="auto"/>
                <w:sz w:val="24"/>
                <w:szCs w:val="20"/>
                <w:highlight w:val="none"/>
                <w:lang w:val="en-US" w:eastAsia="zh-CN"/>
              </w:rPr>
              <w:t>缺项或</w:t>
            </w:r>
            <w:r>
              <w:rPr>
                <w:rFonts w:hint="eastAsia" w:ascii="宋体" w:hAnsi="宋体" w:cs="宋体"/>
                <w:color w:val="auto"/>
                <w:sz w:val="24"/>
                <w:szCs w:val="24"/>
                <w:highlight w:val="none"/>
                <w:lang w:val="en-US" w:eastAsia="zh-CN"/>
              </w:rPr>
              <w:t>不提供不得分。</w:t>
            </w:r>
          </w:p>
        </w:tc>
      </w:tr>
      <w:tr w14:paraId="630F28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584BB615">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7F24CE13">
            <w:pPr>
              <w:widowControl/>
              <w:jc w:val="center"/>
              <w:rPr>
                <w:rFonts w:hint="eastAsia" w:ascii="宋体" w:hAnsi="宋体" w:cs="宋体"/>
                <w:b w:val="0"/>
                <w:bCs/>
                <w:color w:val="auto"/>
                <w:sz w:val="24"/>
                <w:highlight w:val="none"/>
              </w:rPr>
            </w:pPr>
            <w:r>
              <w:rPr>
                <w:rFonts w:hint="eastAsia" w:ascii="宋体" w:hAnsi="宋体" w:cs="宋体"/>
                <w:b w:val="0"/>
                <w:bCs/>
                <w:color w:val="auto"/>
                <w:sz w:val="24"/>
                <w:highlight w:val="none"/>
              </w:rPr>
              <w:t>项目人员</w:t>
            </w:r>
          </w:p>
          <w:p w14:paraId="31BC8557">
            <w:pPr>
              <w:widowControl/>
              <w:jc w:val="center"/>
              <w:rPr>
                <w:rFonts w:hint="eastAsia" w:ascii="宋体" w:hAnsi="宋体" w:eastAsia="宋体" w:cs="宋体"/>
                <w:b w:val="0"/>
                <w:bCs/>
                <w:color w:val="auto"/>
                <w:sz w:val="24"/>
                <w:szCs w:val="24"/>
                <w:highlight w:val="none"/>
              </w:rPr>
            </w:pPr>
            <w:r>
              <w:rPr>
                <w:rFonts w:hint="eastAsia" w:ascii="宋体" w:hAnsi="宋体" w:cs="宋体"/>
                <w:b w:val="0"/>
                <w:bCs/>
                <w:color w:val="auto"/>
                <w:sz w:val="24"/>
                <w:highlight w:val="none"/>
              </w:rPr>
              <w:t>（</w:t>
            </w:r>
            <w:r>
              <w:rPr>
                <w:rFonts w:hint="eastAsia" w:ascii="宋体" w:hAnsi="宋体" w:cs="宋体"/>
                <w:b w:val="0"/>
                <w:bCs/>
                <w:color w:val="auto"/>
                <w:sz w:val="24"/>
                <w:highlight w:val="none"/>
                <w:lang w:val="en-US" w:eastAsia="zh-CN"/>
              </w:rPr>
              <w:t>17</w:t>
            </w:r>
            <w:r>
              <w:rPr>
                <w:rFonts w:hint="eastAsia" w:ascii="宋体" w:hAnsi="宋体" w:cs="宋体"/>
                <w:b w:val="0"/>
                <w:bCs/>
                <w:color w:val="auto"/>
                <w:sz w:val="24"/>
                <w:highlight w:val="none"/>
              </w:rPr>
              <w:t>分）</w:t>
            </w:r>
          </w:p>
        </w:tc>
        <w:tc>
          <w:tcPr>
            <w:tcW w:w="5521" w:type="dxa"/>
            <w:noWrap w:val="0"/>
            <w:vAlign w:val="center"/>
          </w:tcPr>
          <w:p w14:paraId="7BB75A18">
            <w:pPr>
              <w:numPr>
                <w:ilvl w:val="0"/>
                <w:numId w:val="3"/>
              </w:numPr>
              <w:adjustRightInd w:val="0"/>
              <w:snapToGrid w:val="0"/>
              <w:spacing w:line="360" w:lineRule="auto"/>
              <w:ind w:right="-10" w:rightChars="0"/>
              <w:rPr>
                <w:rFonts w:hint="eastAsia" w:ascii="宋体" w:hAnsi="宋体" w:cs="宋体"/>
                <w:b w:val="0"/>
                <w:bCs/>
                <w:color w:val="auto"/>
                <w:sz w:val="24"/>
                <w:szCs w:val="20"/>
                <w:highlight w:val="none"/>
                <w:lang w:eastAsia="zh-CN"/>
              </w:rPr>
            </w:pPr>
            <w:r>
              <w:rPr>
                <w:rFonts w:hint="eastAsia" w:ascii="宋体" w:hAnsi="宋体" w:cs="宋体"/>
                <w:b w:val="0"/>
                <w:bCs/>
                <w:color w:val="auto"/>
                <w:kern w:val="2"/>
                <w:sz w:val="24"/>
                <w:szCs w:val="20"/>
                <w:highlight w:val="none"/>
                <w:lang w:val="en-US" w:eastAsia="zh-CN" w:bidi="ar-SA"/>
              </w:rPr>
              <w:t>供应商拟投入项目经理具有大专及以上学历及全国物业行业项目经理执业资格证书，</w:t>
            </w:r>
            <w:r>
              <w:rPr>
                <w:rFonts w:hint="eastAsia" w:ascii="宋体" w:hAnsi="宋体" w:cs="宋体"/>
                <w:b w:val="0"/>
                <w:bCs/>
                <w:color w:val="auto"/>
                <w:sz w:val="24"/>
                <w:highlight w:val="none"/>
                <w:lang w:val="en-US" w:eastAsia="zh-CN"/>
              </w:rPr>
              <w:t>具有</w:t>
            </w:r>
            <w:r>
              <w:rPr>
                <w:rFonts w:hint="eastAsia" w:ascii="宋体" w:hAnsi="宋体" w:cs="宋体"/>
                <w:b w:val="0"/>
                <w:bCs/>
                <w:color w:val="auto"/>
                <w:sz w:val="24"/>
                <w:szCs w:val="20"/>
                <w:highlight w:val="none"/>
                <w:lang w:val="en-US" w:eastAsia="zh-CN"/>
              </w:rPr>
              <w:t>特种设备安全管理从业人员证书</w:t>
            </w:r>
            <w:r>
              <w:rPr>
                <w:rFonts w:hint="eastAsia" w:ascii="宋体" w:hAnsi="宋体" w:cs="宋体"/>
                <w:b w:val="0"/>
                <w:bCs/>
                <w:color w:val="auto"/>
                <w:sz w:val="24"/>
                <w:szCs w:val="20"/>
                <w:highlight w:val="none"/>
                <w:lang w:eastAsia="zh-CN"/>
              </w:rPr>
              <w:t>，</w:t>
            </w:r>
            <w:r>
              <w:rPr>
                <w:rFonts w:hint="eastAsia" w:ascii="宋体" w:hAnsi="宋体" w:cs="宋体"/>
                <w:b w:val="0"/>
                <w:bCs/>
                <w:color w:val="auto"/>
                <w:sz w:val="24"/>
                <w:szCs w:val="20"/>
                <w:highlight w:val="none"/>
                <w:lang w:val="en-US" w:eastAsia="zh-CN"/>
              </w:rPr>
              <w:t>且</w:t>
            </w:r>
            <w:r>
              <w:rPr>
                <w:rFonts w:hint="eastAsia" w:ascii="宋体" w:hAnsi="宋体" w:cs="宋体"/>
                <w:b w:val="0"/>
                <w:bCs/>
                <w:color w:val="auto"/>
                <w:sz w:val="24"/>
                <w:szCs w:val="20"/>
                <w:highlight w:val="none"/>
                <w:lang w:eastAsia="zh-CN"/>
              </w:rPr>
              <w:t>在该公司缴纳的任意一个月的社保证明得</w:t>
            </w:r>
            <w:r>
              <w:rPr>
                <w:rFonts w:hint="eastAsia" w:ascii="宋体" w:hAnsi="宋体" w:cs="宋体"/>
                <w:b w:val="0"/>
                <w:bCs/>
                <w:color w:val="auto"/>
                <w:sz w:val="24"/>
                <w:szCs w:val="20"/>
                <w:highlight w:val="none"/>
                <w:lang w:val="en-US" w:eastAsia="zh-CN"/>
              </w:rPr>
              <w:t>10分,缺项或不提供不得分。</w:t>
            </w:r>
          </w:p>
          <w:p w14:paraId="6CF943FB">
            <w:pPr>
              <w:spacing w:line="360" w:lineRule="auto"/>
              <w:rPr>
                <w:rFonts w:hint="eastAsia" w:ascii="宋体" w:hAnsi="宋体" w:eastAsia="宋体" w:cs="宋体"/>
                <w:b w:val="0"/>
                <w:bCs/>
                <w:color w:val="auto"/>
                <w:sz w:val="24"/>
                <w:szCs w:val="24"/>
                <w:highlight w:val="none"/>
                <w:lang w:eastAsia="zh-CN"/>
              </w:rPr>
            </w:pPr>
            <w:r>
              <w:rPr>
                <w:rFonts w:hint="eastAsia" w:ascii="宋体" w:hAnsi="宋体" w:cs="宋体"/>
                <w:b w:val="0"/>
                <w:bCs/>
                <w:color w:val="auto"/>
                <w:sz w:val="24"/>
                <w:szCs w:val="20"/>
                <w:highlight w:val="none"/>
                <w:lang w:val="en-US" w:eastAsia="zh-CN"/>
              </w:rPr>
              <w:t>2、</w:t>
            </w:r>
            <w:r>
              <w:rPr>
                <w:rFonts w:hint="eastAsia" w:ascii="宋体" w:hAnsi="宋体" w:cs="宋体"/>
                <w:b w:val="0"/>
                <w:bCs/>
                <w:color w:val="auto"/>
                <w:sz w:val="24"/>
                <w:szCs w:val="20"/>
                <w:highlight w:val="none"/>
              </w:rPr>
              <w:t>拟派项目管理机构人员中</w:t>
            </w:r>
            <w:r>
              <w:rPr>
                <w:rFonts w:hint="eastAsia" w:ascii="宋体" w:hAnsi="宋体" w:cs="宋体"/>
                <w:b w:val="0"/>
                <w:bCs/>
                <w:color w:val="auto"/>
                <w:sz w:val="24"/>
                <w:szCs w:val="20"/>
                <w:highlight w:val="none"/>
                <w:lang w:val="en-US" w:eastAsia="zh-CN"/>
              </w:rPr>
              <w:t>至少具备</w:t>
            </w:r>
            <w:r>
              <w:rPr>
                <w:rFonts w:hint="eastAsia" w:ascii="宋体" w:hAnsi="宋体" w:cs="宋体"/>
                <w:b w:val="0"/>
                <w:bCs/>
                <w:color w:val="auto"/>
                <w:sz w:val="24"/>
                <w:szCs w:val="20"/>
                <w:highlight w:val="none"/>
              </w:rPr>
              <w:t>：</w:t>
            </w:r>
            <w:r>
              <w:rPr>
                <w:rFonts w:hint="eastAsia" w:ascii="宋体" w:hAnsi="宋体" w:cs="宋体"/>
                <w:b w:val="0"/>
                <w:bCs/>
                <w:color w:val="auto"/>
                <w:sz w:val="24"/>
                <w:szCs w:val="20"/>
                <w:highlight w:val="none"/>
                <w:lang w:val="en-US" w:eastAsia="zh-CN"/>
              </w:rPr>
              <w:t>1个保洁员证、2个</w:t>
            </w:r>
            <w:r>
              <w:rPr>
                <w:rFonts w:hint="eastAsia" w:ascii="宋体" w:hAnsi="宋体" w:cs="宋体"/>
                <w:b w:val="0"/>
                <w:bCs/>
                <w:color w:val="auto"/>
                <w:sz w:val="24"/>
                <w:szCs w:val="20"/>
                <w:highlight w:val="none"/>
              </w:rPr>
              <w:t>低压电工</w:t>
            </w:r>
            <w:r>
              <w:rPr>
                <w:rFonts w:hint="eastAsia" w:ascii="宋体" w:hAnsi="宋体" w:cs="宋体"/>
                <w:b w:val="0"/>
                <w:bCs/>
                <w:color w:val="auto"/>
                <w:sz w:val="24"/>
                <w:szCs w:val="20"/>
                <w:highlight w:val="none"/>
                <w:lang w:eastAsia="zh-CN"/>
              </w:rPr>
              <w:t>操作证</w:t>
            </w:r>
            <w:r>
              <w:rPr>
                <w:rFonts w:hint="eastAsia" w:ascii="宋体" w:hAnsi="宋体" w:cs="宋体"/>
                <w:b w:val="0"/>
                <w:bCs/>
                <w:color w:val="auto"/>
                <w:sz w:val="24"/>
                <w:szCs w:val="20"/>
                <w:highlight w:val="none"/>
              </w:rPr>
              <w:t>、</w:t>
            </w:r>
            <w:r>
              <w:rPr>
                <w:rFonts w:hint="eastAsia" w:ascii="宋体" w:hAnsi="宋体" w:cs="宋体"/>
                <w:b w:val="0"/>
                <w:bCs/>
                <w:color w:val="auto"/>
                <w:sz w:val="24"/>
                <w:szCs w:val="20"/>
                <w:highlight w:val="none"/>
                <w:lang w:val="en-US" w:eastAsia="zh-CN"/>
              </w:rPr>
              <w:t>1个</w:t>
            </w:r>
            <w:r>
              <w:rPr>
                <w:rFonts w:hint="eastAsia" w:ascii="宋体" w:hAnsi="宋体" w:cs="宋体"/>
                <w:b w:val="0"/>
                <w:bCs/>
                <w:color w:val="auto"/>
                <w:sz w:val="24"/>
                <w:szCs w:val="20"/>
                <w:highlight w:val="none"/>
                <w:lang w:eastAsia="zh-CN"/>
              </w:rPr>
              <w:t>保安上岗证</w:t>
            </w:r>
            <w:r>
              <w:rPr>
                <w:rFonts w:hint="eastAsia" w:ascii="宋体" w:hAnsi="宋体" w:cs="宋体"/>
                <w:b w:val="0"/>
                <w:bCs/>
                <w:color w:val="auto"/>
                <w:sz w:val="24"/>
                <w:szCs w:val="20"/>
                <w:highlight w:val="none"/>
                <w:lang w:val="en-US" w:eastAsia="zh-CN"/>
              </w:rPr>
              <w:t>,2个中级</w:t>
            </w:r>
            <w:r>
              <w:rPr>
                <w:rFonts w:hint="eastAsia" w:ascii="宋体" w:hAnsi="宋体" w:cs="宋体"/>
                <w:b w:val="0"/>
                <w:bCs/>
                <w:color w:val="auto"/>
                <w:sz w:val="24"/>
                <w:szCs w:val="20"/>
                <w:highlight w:val="none"/>
              </w:rPr>
              <w:t>消防证</w:t>
            </w:r>
            <w:r>
              <w:rPr>
                <w:rFonts w:hint="eastAsia" w:ascii="宋体" w:hAnsi="宋体" w:cs="宋体"/>
                <w:b w:val="0"/>
                <w:bCs/>
                <w:color w:val="auto"/>
                <w:sz w:val="24"/>
                <w:szCs w:val="20"/>
                <w:highlight w:val="none"/>
                <w:lang w:eastAsia="zh-CN"/>
              </w:rPr>
              <w:t>、</w:t>
            </w:r>
            <w:r>
              <w:rPr>
                <w:rFonts w:hint="eastAsia" w:ascii="宋体" w:hAnsi="宋体" w:cs="宋体"/>
                <w:b w:val="0"/>
                <w:bCs/>
                <w:color w:val="auto"/>
                <w:sz w:val="24"/>
                <w:szCs w:val="20"/>
                <w:highlight w:val="none"/>
                <w:lang w:val="en-US" w:eastAsia="zh-CN"/>
              </w:rPr>
              <w:t>1个安全管理员证</w:t>
            </w:r>
            <w:r>
              <w:rPr>
                <w:rFonts w:hint="eastAsia" w:ascii="宋体" w:hAnsi="宋体" w:cs="宋体"/>
                <w:b w:val="0"/>
                <w:bCs/>
                <w:color w:val="auto"/>
                <w:sz w:val="24"/>
                <w:szCs w:val="20"/>
                <w:highlight w:val="none"/>
              </w:rPr>
              <w:t>的</w:t>
            </w:r>
            <w:r>
              <w:rPr>
                <w:rFonts w:hint="eastAsia" w:ascii="宋体" w:hAnsi="宋体" w:cs="宋体"/>
                <w:b w:val="0"/>
                <w:bCs/>
                <w:color w:val="auto"/>
                <w:sz w:val="24"/>
                <w:szCs w:val="20"/>
                <w:highlight w:val="none"/>
                <w:lang w:val="en-US" w:eastAsia="zh-CN"/>
              </w:rPr>
              <w:t>得7分，每缺少一个人员证书扣1分，此项扣完为止</w:t>
            </w:r>
            <w:r>
              <w:rPr>
                <w:rFonts w:hint="eastAsia" w:ascii="宋体" w:hAnsi="宋体" w:cs="宋体"/>
                <w:b w:val="0"/>
                <w:bCs/>
                <w:color w:val="auto"/>
                <w:sz w:val="24"/>
                <w:szCs w:val="20"/>
                <w:highlight w:val="none"/>
                <w:lang w:eastAsia="zh-CN"/>
              </w:rPr>
              <w:t>。</w:t>
            </w:r>
          </w:p>
        </w:tc>
      </w:tr>
      <w:tr w14:paraId="44916B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7E077882">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17B60429">
            <w:pPr>
              <w:widowControl/>
              <w:spacing w:line="360" w:lineRule="auto"/>
              <w:jc w:val="center"/>
              <w:rPr>
                <w:rFonts w:hint="eastAsia" w:ascii="宋体" w:hAnsi="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企业实力</w:t>
            </w:r>
          </w:p>
          <w:p w14:paraId="078F320E">
            <w:pPr>
              <w:widowControl/>
              <w:spacing w:line="360" w:lineRule="auto"/>
              <w:jc w:val="center"/>
              <w:rPr>
                <w:rFonts w:hint="eastAsia" w:ascii="宋体" w:hAnsi="宋体" w:cs="宋体"/>
                <w:b w:val="0"/>
                <w:bCs/>
                <w:color w:val="auto"/>
                <w:sz w:val="24"/>
                <w:highlight w:val="none"/>
              </w:rPr>
            </w:pPr>
            <w:r>
              <w:rPr>
                <w:rFonts w:hint="eastAsia" w:ascii="宋体" w:hAnsi="宋体" w:cs="宋体"/>
                <w:b w:val="0"/>
                <w:bCs/>
                <w:color w:val="auto"/>
                <w:sz w:val="24"/>
                <w:highlight w:val="none"/>
                <w:lang w:val="en-US" w:eastAsia="zh-CN"/>
              </w:rPr>
              <w:t>（3分）</w:t>
            </w:r>
          </w:p>
        </w:tc>
        <w:tc>
          <w:tcPr>
            <w:tcW w:w="5521" w:type="dxa"/>
            <w:noWrap w:val="0"/>
            <w:vAlign w:val="center"/>
          </w:tcPr>
          <w:p w14:paraId="0AF3CFE1">
            <w:pPr>
              <w:spacing w:line="360" w:lineRule="auto"/>
              <w:rPr>
                <w:rFonts w:hint="eastAsia" w:ascii="宋体" w:hAnsi="宋体" w:cs="宋体"/>
                <w:b w:val="0"/>
                <w:bCs/>
                <w:color w:val="auto"/>
                <w:sz w:val="24"/>
                <w:szCs w:val="20"/>
                <w:highlight w:val="none"/>
                <w:lang w:val="en-US" w:eastAsia="zh-CN"/>
              </w:rPr>
            </w:pPr>
            <w:r>
              <w:rPr>
                <w:rFonts w:hint="eastAsia" w:ascii="宋体" w:hAnsi="宋体" w:eastAsia="宋体" w:cs="宋体"/>
                <w:bCs/>
                <w:color w:val="000000"/>
                <w:kern w:val="2"/>
                <w:sz w:val="24"/>
                <w:szCs w:val="24"/>
                <w:highlight w:val="none"/>
                <w:lang w:val="en-US" w:eastAsia="zh-CN"/>
              </w:rPr>
              <w:t>为保障服务的质量和服务标准，要求供应商有符合相关标准的企业管理，具有标准化良好行为企业认证证书的得3分（提供证明材料原件扫描件或复印件加盖投标人公章，不提供不得分）</w:t>
            </w:r>
          </w:p>
        </w:tc>
      </w:tr>
      <w:tr w14:paraId="3EA0C1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7C4D0BA4">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796E20F7">
            <w:pPr>
              <w:pStyle w:val="22"/>
              <w:ind w:left="0" w:leftChars="0" w:firstLine="0" w:firstLineChars="0"/>
              <w:jc w:val="center"/>
              <w:rPr>
                <w:rFonts w:hint="default" w:ascii="宋体" w:hAnsi="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服务承诺</w:t>
            </w:r>
          </w:p>
          <w:p w14:paraId="154D6D49">
            <w:pPr>
              <w:pStyle w:val="22"/>
              <w:ind w:left="0" w:leftChars="0" w:firstLine="0" w:firstLineChars="0"/>
              <w:jc w:val="center"/>
              <w:rPr>
                <w:rFonts w:hint="eastAsia" w:ascii="宋体" w:hAnsi="宋体" w:eastAsia="宋体" w:cs="宋体"/>
                <w:kern w:val="2"/>
                <w:sz w:val="24"/>
                <w:szCs w:val="24"/>
                <w:highlight w:val="none"/>
                <w:lang w:val="en-US" w:eastAsia="zh-CN" w:bidi="ar-SA"/>
              </w:rPr>
            </w:pP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（6分）</w:t>
            </w:r>
          </w:p>
        </w:tc>
        <w:tc>
          <w:tcPr>
            <w:tcW w:w="5521" w:type="dxa"/>
            <w:noWrap w:val="0"/>
            <w:vAlign w:val="center"/>
          </w:tcPr>
          <w:p w14:paraId="2C8CF074">
            <w:pPr>
              <w:numPr>
                <w:ilvl w:val="0"/>
                <w:numId w:val="0"/>
              </w:numPr>
              <w:adjustRightInd w:val="0"/>
              <w:snapToGrid w:val="0"/>
              <w:spacing w:line="360" w:lineRule="auto"/>
              <w:ind w:right="-10" w:righ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1、供应商承诺在采购人遇到重大活动时给予积极配合的，并随时配合采购人进行作业实施的得3 分，不提供不得分。</w:t>
            </w:r>
          </w:p>
          <w:p w14:paraId="66EB9DED">
            <w:pPr>
              <w:numPr>
                <w:ilvl w:val="0"/>
                <w:numId w:val="0"/>
              </w:numPr>
              <w:adjustRightInd w:val="0"/>
              <w:snapToGrid w:val="0"/>
              <w:spacing w:line="360" w:lineRule="auto"/>
              <w:ind w:left="0" w:leftChars="0" w:right="-10" w:rightChars="0" w:firstLine="0" w:firstLineChars="0"/>
              <w:rPr>
                <w:rFonts w:hint="eastAsia" w:ascii="宋体" w:hAnsi="宋体" w:eastAsia="宋体" w:cs="宋体"/>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2、供应商承诺对物业服务人员加强安全教育，如发生安全事故（事故与供应商有关的），承担</w:t>
            </w:r>
            <w:r>
              <w:rPr>
                <w:rFonts w:hint="eastAsia" w:ascii="宋体" w:hAnsi="宋体" w:cs="宋体"/>
                <w:color w:val="auto"/>
                <w:sz w:val="24"/>
                <w:szCs w:val="24"/>
                <w:highlight w:val="none"/>
                <w:lang w:val="en-US" w:eastAsia="zh-CN"/>
              </w:rPr>
              <w:t>相应</w:t>
            </w:r>
            <w:r>
              <w:rPr>
                <w:rFonts w:hint="eastAsia" w:ascii="宋体" w:hAnsi="宋体" w:eastAsia="宋体" w:cs="宋体"/>
                <w:color w:val="auto"/>
                <w:sz w:val="24"/>
                <w:szCs w:val="24"/>
                <w:highlight w:val="none"/>
                <w:lang w:val="en-US" w:eastAsia="zh-CN"/>
              </w:rPr>
              <w:t>责任和费用的得3分，不提供不得分。</w:t>
            </w:r>
          </w:p>
        </w:tc>
      </w:tr>
    </w:tbl>
    <w:p w14:paraId="46377491">
      <w:pPr>
        <w:pStyle w:val="10"/>
        <w:rPr>
          <w:rFonts w:hint="default"/>
          <w:highlight w:val="none"/>
          <w:lang w:val="en-US" w:eastAsia="zh-CN"/>
        </w:rPr>
      </w:pPr>
    </w:p>
    <w:p w14:paraId="002A8BCD">
      <w:pPr>
        <w:spacing w:line="560" w:lineRule="exact"/>
        <w:rPr>
          <w:rFonts w:hint="eastAsia" w:ascii="宋体" w:hAnsi="宋体" w:cs="宋体"/>
          <w:b/>
          <w:bCs/>
          <w:sz w:val="28"/>
          <w:szCs w:val="28"/>
          <w:highlight w:val="none"/>
          <w:lang w:val="en-US" w:eastAsia="zh-CN"/>
        </w:rPr>
      </w:pPr>
      <w:r>
        <w:rPr>
          <w:rFonts w:hint="eastAsia" w:ascii="宋体" w:hAnsi="宋体" w:cs="宋体"/>
          <w:b/>
          <w:bCs/>
          <w:sz w:val="28"/>
          <w:szCs w:val="28"/>
          <w:highlight w:val="none"/>
          <w:lang w:val="en-US" w:eastAsia="zh-CN"/>
        </w:rPr>
        <w:t>包2：</w:t>
      </w:r>
    </w:p>
    <w:tbl>
      <w:tblPr>
        <w:tblStyle w:val="18"/>
        <w:tblW w:w="879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766"/>
        <w:gridCol w:w="5521"/>
      </w:tblGrid>
      <w:tr w14:paraId="5D0144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noWrap w:val="0"/>
            <w:vAlign w:val="center"/>
          </w:tcPr>
          <w:p w14:paraId="7789E008">
            <w:pPr>
              <w:tabs>
                <w:tab w:val="left" w:pos="5130"/>
              </w:tabs>
              <w:adjustRightInd w:val="0"/>
              <w:snapToGrid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投标报价评分标准</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分</w:t>
            </w:r>
            <w:r>
              <w:rPr>
                <w:rFonts w:hint="eastAsia" w:ascii="宋体" w:hAnsi="宋体" w:cs="宋体"/>
                <w:sz w:val="24"/>
                <w:szCs w:val="24"/>
                <w:highlight w:val="none"/>
                <w:lang w:eastAsia="zh-CN"/>
              </w:rPr>
              <w:t>）</w:t>
            </w:r>
          </w:p>
          <w:p w14:paraId="44ADDA68">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5554C7D5">
            <w:pPr>
              <w:tabs>
                <w:tab w:val="left" w:pos="5130"/>
              </w:tabs>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投标报价</w:t>
            </w:r>
          </w:p>
          <w:p w14:paraId="455FA0BD">
            <w:pPr>
              <w:tabs>
                <w:tab w:val="left" w:pos="5130"/>
              </w:tabs>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color w:val="000000"/>
                <w:sz w:val="24"/>
                <w:szCs w:val="24"/>
                <w:highlight w:val="none"/>
                <w:lang w:val="en-US" w:eastAsia="zh-CN"/>
              </w:rPr>
              <w:t>1</w:t>
            </w:r>
            <w:r>
              <w:rPr>
                <w:rFonts w:hint="eastAsia" w:ascii="宋体" w:hAnsi="宋体" w:eastAsia="宋体" w:cs="宋体"/>
                <w:color w:val="000000"/>
                <w:sz w:val="24"/>
                <w:szCs w:val="24"/>
                <w:highlight w:val="none"/>
                <w:lang w:val="en-US" w:eastAsia="zh-CN"/>
              </w:rPr>
              <w:t>0</w:t>
            </w:r>
            <w:r>
              <w:rPr>
                <w:rFonts w:hint="eastAsia" w:ascii="宋体" w:hAnsi="宋体" w:eastAsia="宋体" w:cs="宋体"/>
                <w:sz w:val="24"/>
                <w:szCs w:val="24"/>
                <w:highlight w:val="none"/>
              </w:rPr>
              <w:t>分）</w:t>
            </w:r>
          </w:p>
        </w:tc>
        <w:tc>
          <w:tcPr>
            <w:tcW w:w="5521" w:type="dxa"/>
            <w:noWrap w:val="0"/>
            <w:vAlign w:val="center"/>
          </w:tcPr>
          <w:p w14:paraId="27F7CFC5">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价格分应当采用低价优先法计算，即满足</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文件要求且投标价格最低的</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报价为</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基准价，其价格分为满分。其他投标人的价格分统一按照下列公式计算：</w:t>
            </w:r>
          </w:p>
          <w:p w14:paraId="6F4DCCB0">
            <w:pPr>
              <w:tabs>
                <w:tab w:val="left" w:pos="5130"/>
              </w:tabs>
              <w:adjustRightInd w:val="0"/>
              <w:snapToGrid w:val="0"/>
              <w:spacing w:line="360" w:lineRule="auto"/>
              <w:rPr>
                <w:rFonts w:hint="eastAsia" w:ascii="宋体" w:hAnsi="宋体" w:eastAsia="宋体" w:cs="宋体"/>
                <w:kern w:val="0"/>
                <w:sz w:val="24"/>
                <w:szCs w:val="24"/>
                <w:highlight w:val="none"/>
                <w:lang w:eastAsia="zh-CN"/>
              </w:rPr>
            </w:pPr>
            <w:r>
              <w:rPr>
                <w:rFonts w:hint="eastAsia" w:ascii="宋体" w:hAnsi="宋体" w:eastAsia="宋体" w:cs="宋体"/>
                <w:sz w:val="24"/>
                <w:szCs w:val="24"/>
                <w:highlight w:val="none"/>
              </w:rPr>
              <w:t>　　</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报价得分=(</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基准价／</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报价)×</w:t>
            </w: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lang w:val="en-US" w:eastAsia="zh-CN"/>
              </w:rPr>
              <w:t>0</w:t>
            </w:r>
          </w:p>
          <w:p w14:paraId="1DA72A65">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注：价格分计算保留小数点后二位。</w:t>
            </w:r>
          </w:p>
          <w:p w14:paraId="5D7EFA67">
            <w:pPr>
              <w:pStyle w:val="2"/>
              <w:spacing w:line="360" w:lineRule="auto"/>
              <w:ind w:right="-21" w:firstLine="0" w:firstLineChars="0"/>
              <w:rPr>
                <w:rFonts w:hint="eastAsia" w:ascii="宋体" w:hAnsi="宋体" w:eastAsia="宋体" w:cs="宋体"/>
                <w:color w:val="000000"/>
                <w:kern w:val="2"/>
                <w:sz w:val="24"/>
                <w:szCs w:val="24"/>
                <w:highlight w:val="none"/>
                <w:lang w:val="en-US" w:eastAsia="zh-CN"/>
              </w:rPr>
            </w:pPr>
            <w:r>
              <w:rPr>
                <w:rFonts w:hint="eastAsia" w:ascii="宋体" w:hAnsi="宋体" w:eastAsia="宋体" w:cs="宋体"/>
                <w:kern w:val="2"/>
                <w:sz w:val="24"/>
                <w:szCs w:val="24"/>
                <w:highlight w:val="none"/>
                <w:lang w:val="en-US" w:eastAsia="zh-CN"/>
              </w:rPr>
              <w:t>备注：根据财政部、工信部关于印发《政府采购促进中小企业发展管理办法》的通知（</w:t>
            </w:r>
            <w:r>
              <w:rPr>
                <w:rFonts w:hint="eastAsia" w:ascii="宋体" w:hAnsi="宋体" w:eastAsia="宋体" w:cs="宋体"/>
                <w:color w:val="000000"/>
                <w:kern w:val="2"/>
                <w:sz w:val="24"/>
                <w:szCs w:val="24"/>
                <w:highlight w:val="none"/>
                <w:lang w:val="en-US" w:eastAsia="zh-CN"/>
              </w:rPr>
              <w:t>财库〔2020〕46号 ）文件规定：</w:t>
            </w:r>
          </w:p>
          <w:p w14:paraId="74BCB3A5">
            <w:pPr>
              <w:pStyle w:val="2"/>
              <w:spacing w:line="360" w:lineRule="auto"/>
              <w:ind w:right="-21" w:firstLine="0" w:firstLineChars="0"/>
              <w:rPr>
                <w:rFonts w:hint="eastAsia" w:ascii="宋体" w:hAnsi="宋体" w:eastAsia="宋体" w:cs="宋体"/>
                <w:kern w:val="2"/>
                <w:sz w:val="24"/>
                <w:szCs w:val="24"/>
                <w:highlight w:val="none"/>
                <w:lang w:val="en-US" w:eastAsia="zh-CN"/>
              </w:rPr>
            </w:pPr>
            <w:r>
              <w:rPr>
                <w:rFonts w:hint="eastAsia" w:ascii="宋体" w:hAnsi="宋体" w:eastAsia="宋体" w:cs="宋体"/>
                <w:color w:val="000000"/>
                <w:kern w:val="2"/>
                <w:sz w:val="24"/>
                <w:szCs w:val="24"/>
                <w:highlight w:val="none"/>
                <w:lang w:val="en-US" w:eastAsia="zh-CN"/>
              </w:rPr>
              <w:t>（1）对小微企业报价给予</w:t>
            </w:r>
            <w:r>
              <w:rPr>
                <w:rFonts w:hint="eastAsia" w:ascii="宋体" w:hAnsi="宋体" w:eastAsia="宋体" w:cs="宋体"/>
                <w:color w:val="auto"/>
                <w:kern w:val="2"/>
                <w:sz w:val="24"/>
                <w:szCs w:val="24"/>
                <w:highlight w:val="none"/>
                <w:lang w:val="en-US" w:eastAsia="zh-CN"/>
              </w:rPr>
              <w:t>20%</w:t>
            </w:r>
            <w:r>
              <w:rPr>
                <w:rFonts w:hint="eastAsia" w:ascii="宋体" w:hAnsi="宋体" w:eastAsia="宋体" w:cs="宋体"/>
                <w:color w:val="000000"/>
                <w:kern w:val="2"/>
                <w:sz w:val="24"/>
                <w:szCs w:val="24"/>
                <w:highlight w:val="none"/>
                <w:lang w:val="en-US" w:eastAsia="zh-CN"/>
              </w:rPr>
              <w:t>扣除，请按照《政府采购促进中小企业发展管理办法》要求提供中小企业声</w:t>
            </w:r>
            <w:r>
              <w:rPr>
                <w:rFonts w:hint="eastAsia" w:ascii="宋体" w:hAnsi="宋体" w:eastAsia="宋体" w:cs="宋体"/>
                <w:kern w:val="2"/>
                <w:sz w:val="24"/>
                <w:szCs w:val="24"/>
                <w:highlight w:val="none"/>
                <w:lang w:val="en-US" w:eastAsia="zh-CN"/>
              </w:rPr>
              <w:t>明函。</w:t>
            </w:r>
          </w:p>
          <w:p w14:paraId="646C122E">
            <w:pPr>
              <w:pStyle w:val="2"/>
              <w:spacing w:line="360" w:lineRule="auto"/>
              <w:ind w:right="-21" w:firstLine="0" w:firstLineChars="0"/>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（2）关于监狱企业：视同小微企业。须提供由省级以上监狱管理局、戒毒管理局（含新疆生产建设兵团）出具的属于监狱企业的证明文件，否则不考虑价格扣除。</w:t>
            </w:r>
          </w:p>
          <w:p w14:paraId="4BF2A0EC">
            <w:pPr>
              <w:pStyle w:val="2"/>
              <w:spacing w:line="360" w:lineRule="auto"/>
              <w:ind w:right="-21" w:firstLine="0" w:firstLineChars="0"/>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4885ADF6">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（4）没有提供有效证明材料的供应商将被视为不接受投标总价的扣除，用原投标总价参与评审。</w:t>
            </w:r>
          </w:p>
        </w:tc>
      </w:tr>
      <w:tr w14:paraId="40D817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restart"/>
            <w:tcBorders>
              <w:left w:val="single" w:color="auto" w:sz="4" w:space="0"/>
            </w:tcBorders>
            <w:noWrap w:val="0"/>
            <w:vAlign w:val="center"/>
          </w:tcPr>
          <w:p w14:paraId="1ACAC009">
            <w:pPr>
              <w:tabs>
                <w:tab w:val="left" w:pos="5130"/>
              </w:tabs>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技术部分</w:t>
            </w:r>
          </w:p>
          <w:p w14:paraId="0B5C24E6">
            <w:pPr>
              <w:tabs>
                <w:tab w:val="left" w:pos="5130"/>
              </w:tabs>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67</w:t>
            </w:r>
            <w:r>
              <w:rPr>
                <w:rFonts w:hint="eastAsia" w:ascii="宋体" w:hAnsi="宋体" w:eastAsia="宋体" w:cs="宋体"/>
                <w:sz w:val="24"/>
                <w:szCs w:val="24"/>
                <w:highlight w:val="none"/>
              </w:rPr>
              <w:t>分）</w:t>
            </w:r>
          </w:p>
        </w:tc>
        <w:tc>
          <w:tcPr>
            <w:tcW w:w="1766" w:type="dxa"/>
            <w:noWrap w:val="0"/>
            <w:vAlign w:val="center"/>
          </w:tcPr>
          <w:p w14:paraId="3B14557B">
            <w:pPr>
              <w:widowControl/>
              <w:spacing w:line="360" w:lineRule="auto"/>
              <w:ind w:firstLine="0" w:firstLineChars="0"/>
              <w:jc w:val="center"/>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总体</w:t>
            </w:r>
            <w:r>
              <w:rPr>
                <w:rFonts w:hint="eastAsia" w:ascii="宋体" w:hAnsi="宋体" w:cs="宋体"/>
                <w:sz w:val="24"/>
                <w:szCs w:val="24"/>
                <w:highlight w:val="none"/>
                <w:lang w:eastAsia="zh-CN"/>
              </w:rPr>
              <w:t>服务方案（</w:t>
            </w:r>
            <w:r>
              <w:rPr>
                <w:rFonts w:hint="eastAsia" w:ascii="宋体" w:hAnsi="宋体" w:cs="宋体"/>
                <w:sz w:val="24"/>
                <w:szCs w:val="24"/>
                <w:highlight w:val="none"/>
                <w:lang w:val="en-US" w:eastAsia="zh-CN"/>
              </w:rPr>
              <w:t>10</w:t>
            </w:r>
            <w:r>
              <w:rPr>
                <w:rFonts w:hint="eastAsia" w:ascii="宋体" w:hAnsi="宋体" w:cs="宋体"/>
                <w:sz w:val="24"/>
                <w:szCs w:val="24"/>
                <w:highlight w:val="none"/>
                <w:lang w:eastAsia="zh-CN"/>
              </w:rPr>
              <w:t>分）</w:t>
            </w:r>
          </w:p>
        </w:tc>
        <w:tc>
          <w:tcPr>
            <w:tcW w:w="5521" w:type="dxa"/>
            <w:noWrap w:val="0"/>
            <w:vAlign w:val="center"/>
          </w:tcPr>
          <w:p w14:paraId="317A5A2D">
            <w:pPr>
              <w:widowControl/>
              <w:spacing w:line="360" w:lineRule="auto"/>
              <w:ind w:firstLine="0" w:firstLineChars="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供应商应提供关于本项目的总体</w:t>
            </w:r>
            <w:r>
              <w:rPr>
                <w:rFonts w:hint="eastAsia" w:ascii="宋体" w:hAnsi="宋体" w:cs="宋体"/>
                <w:sz w:val="24"/>
                <w:szCs w:val="24"/>
                <w:highlight w:val="none"/>
                <w:lang w:val="en-US" w:eastAsia="zh-CN"/>
              </w:rPr>
              <w:t>服务方案</w:t>
            </w:r>
            <w:r>
              <w:rPr>
                <w:rFonts w:hint="eastAsia" w:ascii="宋体" w:hAnsi="宋体" w:eastAsia="宋体" w:cs="宋体"/>
                <w:sz w:val="24"/>
                <w:szCs w:val="24"/>
                <w:highlight w:val="none"/>
              </w:rPr>
              <w:t>，包括进度计划，人员管理，食材配置</w:t>
            </w:r>
            <w:r>
              <w:rPr>
                <w:rFonts w:hint="eastAsia" w:ascii="宋体" w:hAnsi="宋体" w:cs="宋体"/>
                <w:sz w:val="24"/>
                <w:szCs w:val="24"/>
                <w:highlight w:val="none"/>
                <w:lang w:val="en-US" w:eastAsia="zh-CN"/>
              </w:rPr>
              <w:t>计划</w:t>
            </w:r>
            <w:r>
              <w:rPr>
                <w:rFonts w:hint="eastAsia" w:ascii="宋体" w:hAnsi="宋体" w:eastAsia="宋体" w:cs="宋体"/>
                <w:sz w:val="24"/>
                <w:szCs w:val="24"/>
                <w:highlight w:val="none"/>
              </w:rPr>
              <w:t>，环境卫生等相关内容，全</w:t>
            </w:r>
            <w:r>
              <w:rPr>
                <w:rFonts w:hint="eastAsia" w:ascii="宋体" w:hAnsi="宋体" w:cs="宋体"/>
                <w:sz w:val="24"/>
                <w:szCs w:val="24"/>
                <w:highlight w:val="none"/>
                <w:lang w:val="en-US" w:eastAsia="zh-CN"/>
              </w:rPr>
              <w:t>部提供</w:t>
            </w:r>
            <w:r>
              <w:rPr>
                <w:rFonts w:hint="eastAsia" w:ascii="宋体" w:hAnsi="宋体" w:eastAsia="宋体" w:cs="宋体"/>
                <w:sz w:val="24"/>
                <w:szCs w:val="24"/>
                <w:highlight w:val="none"/>
              </w:rPr>
              <w:t>得1</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分，</w:t>
            </w:r>
            <w:r>
              <w:rPr>
                <w:rFonts w:hint="eastAsia" w:ascii="宋体" w:hAnsi="宋体" w:cs="宋体"/>
                <w:sz w:val="24"/>
                <w:szCs w:val="24"/>
                <w:highlight w:val="none"/>
                <w:lang w:val="en-US" w:eastAsia="zh-CN"/>
              </w:rPr>
              <w:t>每</w:t>
            </w:r>
            <w:r>
              <w:rPr>
                <w:rFonts w:hint="eastAsia" w:ascii="宋体" w:hAnsi="宋体" w:eastAsia="宋体" w:cs="宋体"/>
                <w:sz w:val="24"/>
                <w:szCs w:val="24"/>
                <w:highlight w:val="none"/>
              </w:rPr>
              <w:t>缺一项扣</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分,扣完为止。</w:t>
            </w:r>
          </w:p>
        </w:tc>
      </w:tr>
      <w:tr w14:paraId="022EE7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3A9DB126">
            <w:pPr>
              <w:tabs>
                <w:tab w:val="left" w:pos="5130"/>
              </w:tabs>
              <w:adjustRightInd w:val="0"/>
              <w:snapToGrid w:val="0"/>
              <w:spacing w:line="360" w:lineRule="auto"/>
              <w:jc w:val="center"/>
              <w:rPr>
                <w:rFonts w:hint="eastAsia" w:ascii="宋体" w:hAnsi="宋体" w:eastAsia="宋体" w:cs="宋体"/>
                <w:sz w:val="24"/>
                <w:szCs w:val="24"/>
                <w:highlight w:val="none"/>
              </w:rPr>
            </w:pPr>
          </w:p>
        </w:tc>
        <w:tc>
          <w:tcPr>
            <w:tcW w:w="1766" w:type="dxa"/>
            <w:noWrap w:val="0"/>
            <w:vAlign w:val="center"/>
          </w:tcPr>
          <w:p w14:paraId="0A7D8A30">
            <w:pPr>
              <w:pStyle w:val="17"/>
              <w:widowControl w:val="0"/>
              <w:spacing w:before="0" w:beforeAutospacing="0" w:after="0" w:afterAutospacing="0" w:line="360" w:lineRule="auto"/>
              <w:ind w:right="-10" w:rightChars="0"/>
              <w:jc w:val="center"/>
              <w:rPr>
                <w:rFonts w:hint="eastAsia" w:ascii="宋体" w:hAnsi="宋体" w:cs="宋体"/>
                <w:sz w:val="24"/>
                <w:szCs w:val="24"/>
                <w:highlight w:val="none"/>
                <w:lang w:val="en-US" w:eastAsia="zh-CN"/>
              </w:rPr>
            </w:pPr>
            <w:r>
              <w:rPr>
                <w:rFonts w:hint="eastAsia" w:cs="宋体"/>
                <w:color w:val="auto"/>
                <w:highlight w:val="none"/>
              </w:rPr>
              <w:t>项目实施方案</w:t>
            </w:r>
            <w:r>
              <w:rPr>
                <w:rFonts w:hint="eastAsia" w:cs="宋体"/>
                <w:color w:val="auto"/>
                <w:highlight w:val="none"/>
                <w:lang w:eastAsia="zh-CN"/>
              </w:rPr>
              <w:t>（</w:t>
            </w:r>
            <w:r>
              <w:rPr>
                <w:rFonts w:hint="eastAsia" w:cs="宋体"/>
                <w:color w:val="auto"/>
                <w:highlight w:val="none"/>
                <w:lang w:val="en-US" w:eastAsia="zh-CN"/>
              </w:rPr>
              <w:t>10分</w:t>
            </w:r>
            <w:r>
              <w:rPr>
                <w:rFonts w:hint="eastAsia" w:cs="宋体"/>
                <w:color w:val="auto"/>
                <w:highlight w:val="none"/>
                <w:lang w:eastAsia="zh-CN"/>
              </w:rPr>
              <w:t>）</w:t>
            </w:r>
          </w:p>
        </w:tc>
        <w:tc>
          <w:tcPr>
            <w:tcW w:w="5521" w:type="dxa"/>
            <w:noWrap w:val="0"/>
            <w:vAlign w:val="center"/>
          </w:tcPr>
          <w:p w14:paraId="4D669622">
            <w:pPr>
              <w:pStyle w:val="17"/>
              <w:widowControl w:val="0"/>
              <w:spacing w:before="0" w:beforeAutospacing="0" w:after="0" w:afterAutospacing="0" w:line="360" w:lineRule="auto"/>
              <w:ind w:right="-10" w:rightChars="0"/>
              <w:rPr>
                <w:rFonts w:hint="eastAsia" w:ascii="宋体" w:hAnsi="宋体" w:cs="宋体"/>
                <w:bCs/>
                <w:sz w:val="24"/>
                <w:szCs w:val="20"/>
                <w:highlight w:val="none"/>
                <w:lang w:val="en-US" w:eastAsia="zh-CN"/>
              </w:rPr>
            </w:pPr>
            <w:r>
              <w:rPr>
                <w:rFonts w:hint="eastAsia" w:cs="宋体"/>
                <w:color w:val="auto"/>
                <w:highlight w:val="none"/>
              </w:rPr>
              <w:t>供应商</w:t>
            </w:r>
            <w:r>
              <w:rPr>
                <w:rFonts w:hint="eastAsia" w:cs="宋体"/>
                <w:color w:val="auto"/>
                <w:highlight w:val="none"/>
                <w:lang w:val="en-US" w:eastAsia="zh-CN"/>
              </w:rPr>
              <w:t>应</w:t>
            </w:r>
            <w:r>
              <w:rPr>
                <w:rFonts w:hint="eastAsia" w:cs="宋体"/>
                <w:color w:val="auto"/>
                <w:highlight w:val="none"/>
              </w:rPr>
              <w:t>提供项目实施方案</w:t>
            </w:r>
            <w:r>
              <w:rPr>
                <w:rFonts w:hint="eastAsia" w:cs="宋体"/>
                <w:color w:val="auto"/>
                <w:highlight w:val="none"/>
                <w:lang w:eastAsia="zh-CN"/>
              </w:rPr>
              <w:t>，</w:t>
            </w:r>
            <w:r>
              <w:rPr>
                <w:rFonts w:hint="eastAsia" w:cs="宋体"/>
                <w:color w:val="auto"/>
                <w:highlight w:val="none"/>
              </w:rPr>
              <w:t>包含但不限于：人员配备计划；食材采购制度及管理措施；食材验收留样检测；食材入库管理；仓储（恒温、冷藏）管理；分拣出库管理；与</w:t>
            </w:r>
            <w:r>
              <w:rPr>
                <w:rFonts w:hint="eastAsia" w:cs="宋体"/>
                <w:color w:val="auto"/>
                <w:highlight w:val="none"/>
                <w:lang w:val="en-US" w:eastAsia="zh-CN"/>
              </w:rPr>
              <w:t>采购人</w:t>
            </w:r>
            <w:r>
              <w:rPr>
                <w:rFonts w:hint="eastAsia" w:cs="宋体"/>
                <w:color w:val="auto"/>
                <w:highlight w:val="none"/>
              </w:rPr>
              <w:t>建立沟通机制、定期了解</w:t>
            </w:r>
            <w:r>
              <w:rPr>
                <w:rFonts w:hint="eastAsia" w:cs="宋体"/>
                <w:color w:val="auto"/>
                <w:highlight w:val="none"/>
                <w:lang w:val="en-US" w:eastAsia="zh-CN"/>
              </w:rPr>
              <w:t>采购人</w:t>
            </w:r>
            <w:r>
              <w:rPr>
                <w:rFonts w:hint="eastAsia" w:cs="宋体"/>
                <w:color w:val="auto"/>
                <w:highlight w:val="none"/>
              </w:rPr>
              <w:t>对食材质量、品种的意见建议，及时改进服务机制等相关内容</w:t>
            </w:r>
            <w:r>
              <w:rPr>
                <w:rFonts w:hint="eastAsia" w:cs="宋体"/>
                <w:color w:val="auto"/>
                <w:highlight w:val="none"/>
                <w:lang w:eastAsia="zh-CN"/>
              </w:rPr>
              <w:t>，</w:t>
            </w:r>
            <w:r>
              <w:rPr>
                <w:rFonts w:hint="eastAsia" w:ascii="宋体" w:hAnsi="宋体" w:eastAsia="宋体" w:cs="宋体"/>
                <w:sz w:val="24"/>
                <w:szCs w:val="24"/>
                <w:highlight w:val="none"/>
              </w:rPr>
              <w:t>全</w:t>
            </w:r>
            <w:r>
              <w:rPr>
                <w:rFonts w:hint="eastAsia" w:ascii="宋体" w:hAnsi="宋体" w:cs="宋体"/>
                <w:sz w:val="24"/>
                <w:szCs w:val="24"/>
                <w:highlight w:val="none"/>
                <w:lang w:val="en-US" w:eastAsia="zh-CN"/>
              </w:rPr>
              <w:t>部提供</w:t>
            </w:r>
            <w:r>
              <w:rPr>
                <w:rFonts w:hint="eastAsia" w:ascii="宋体" w:hAnsi="宋体" w:eastAsia="宋体" w:cs="宋体"/>
                <w:sz w:val="24"/>
                <w:szCs w:val="24"/>
                <w:highlight w:val="none"/>
              </w:rPr>
              <w:t>得1</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分，</w:t>
            </w:r>
            <w:r>
              <w:rPr>
                <w:rFonts w:hint="eastAsia" w:ascii="宋体" w:hAnsi="宋体" w:cs="宋体"/>
                <w:sz w:val="24"/>
                <w:szCs w:val="24"/>
                <w:highlight w:val="none"/>
                <w:lang w:val="en-US" w:eastAsia="zh-CN"/>
              </w:rPr>
              <w:t>每</w:t>
            </w:r>
            <w:r>
              <w:rPr>
                <w:rFonts w:hint="eastAsia" w:ascii="宋体" w:hAnsi="宋体" w:eastAsia="宋体" w:cs="宋体"/>
                <w:sz w:val="24"/>
                <w:szCs w:val="24"/>
                <w:highlight w:val="none"/>
              </w:rPr>
              <w:t>缺一项扣</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分,扣完为止。</w:t>
            </w:r>
          </w:p>
        </w:tc>
      </w:tr>
      <w:tr w14:paraId="473CA9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29C6540F">
            <w:pPr>
              <w:tabs>
                <w:tab w:val="left" w:pos="5130"/>
              </w:tabs>
              <w:adjustRightInd w:val="0"/>
              <w:snapToGrid w:val="0"/>
              <w:spacing w:line="360" w:lineRule="auto"/>
              <w:jc w:val="center"/>
              <w:rPr>
                <w:rFonts w:hint="eastAsia" w:ascii="宋体" w:hAnsi="宋体" w:eastAsia="宋体" w:cs="宋体"/>
                <w:sz w:val="24"/>
                <w:szCs w:val="24"/>
                <w:highlight w:val="none"/>
              </w:rPr>
            </w:pPr>
          </w:p>
        </w:tc>
        <w:tc>
          <w:tcPr>
            <w:tcW w:w="1766" w:type="dxa"/>
            <w:noWrap w:val="0"/>
            <w:vAlign w:val="center"/>
          </w:tcPr>
          <w:p w14:paraId="39975B25">
            <w:pPr>
              <w:pStyle w:val="17"/>
              <w:widowControl w:val="0"/>
              <w:spacing w:before="0" w:beforeAutospacing="0" w:after="0" w:afterAutospacing="0" w:line="360" w:lineRule="auto"/>
              <w:ind w:right="-10" w:rightChars="0"/>
              <w:jc w:val="center"/>
              <w:rPr>
                <w:rFonts w:hint="eastAsia" w:ascii="宋体" w:hAnsi="宋体" w:cs="宋体"/>
                <w:sz w:val="24"/>
                <w:szCs w:val="24"/>
                <w:highlight w:val="none"/>
                <w:lang w:val="en-US" w:eastAsia="zh-CN"/>
              </w:rPr>
            </w:pPr>
            <w:r>
              <w:rPr>
                <w:rFonts w:hint="eastAsia" w:cs="宋体"/>
                <w:color w:val="auto"/>
                <w:highlight w:val="none"/>
              </w:rPr>
              <w:t>食品质量保证措施（</w:t>
            </w:r>
            <w:r>
              <w:rPr>
                <w:rFonts w:hint="eastAsia" w:cs="宋体"/>
                <w:color w:val="auto"/>
                <w:highlight w:val="none"/>
                <w:lang w:val="en-US" w:eastAsia="zh-CN"/>
              </w:rPr>
              <w:t>10</w:t>
            </w:r>
            <w:r>
              <w:rPr>
                <w:rFonts w:hint="eastAsia" w:cs="宋体"/>
                <w:color w:val="auto"/>
                <w:highlight w:val="none"/>
              </w:rPr>
              <w:t>分）</w:t>
            </w:r>
          </w:p>
        </w:tc>
        <w:tc>
          <w:tcPr>
            <w:tcW w:w="5521" w:type="dxa"/>
            <w:noWrap w:val="0"/>
            <w:vAlign w:val="center"/>
          </w:tcPr>
          <w:p w14:paraId="09D25A95">
            <w:pPr>
              <w:pStyle w:val="17"/>
              <w:widowControl w:val="0"/>
              <w:spacing w:before="0" w:beforeAutospacing="0" w:after="0" w:afterAutospacing="0" w:line="360" w:lineRule="auto"/>
              <w:ind w:right="-10" w:rightChars="0"/>
              <w:rPr>
                <w:rFonts w:hint="eastAsia" w:ascii="宋体" w:hAnsi="宋体" w:cs="宋体"/>
                <w:bCs/>
                <w:sz w:val="24"/>
                <w:szCs w:val="20"/>
                <w:highlight w:val="none"/>
                <w:lang w:val="en-US" w:eastAsia="zh-CN"/>
              </w:rPr>
            </w:pPr>
            <w:r>
              <w:rPr>
                <w:rFonts w:hint="eastAsia" w:cs="宋体"/>
                <w:color w:val="auto"/>
                <w:highlight w:val="none"/>
              </w:rPr>
              <w:t>供应商</w:t>
            </w:r>
            <w:r>
              <w:rPr>
                <w:rFonts w:hint="eastAsia" w:cs="宋体"/>
                <w:color w:val="auto"/>
                <w:highlight w:val="none"/>
                <w:lang w:val="en-US" w:eastAsia="zh-CN"/>
              </w:rPr>
              <w:t>应</w:t>
            </w:r>
            <w:r>
              <w:rPr>
                <w:rFonts w:hint="eastAsia" w:cs="宋体"/>
                <w:color w:val="auto"/>
                <w:highlight w:val="none"/>
              </w:rPr>
              <w:t>提供所</w:t>
            </w:r>
            <w:r>
              <w:rPr>
                <w:rFonts w:hint="eastAsia" w:cs="宋体"/>
                <w:color w:val="auto"/>
                <w:highlight w:val="none"/>
                <w:lang w:val="en-US" w:eastAsia="zh-CN"/>
              </w:rPr>
              <w:t>有食材</w:t>
            </w:r>
            <w:r>
              <w:rPr>
                <w:rFonts w:hint="eastAsia" w:cs="宋体"/>
                <w:color w:val="auto"/>
                <w:highlight w:val="none"/>
              </w:rPr>
              <w:t>的来源、渠道、加工、包装、保存、运输各环节的质量保证措施等相关内容</w:t>
            </w:r>
            <w:r>
              <w:rPr>
                <w:rFonts w:hint="eastAsia" w:cs="宋体"/>
                <w:color w:val="auto"/>
                <w:highlight w:val="none"/>
                <w:lang w:eastAsia="zh-CN"/>
              </w:rPr>
              <w:t>，</w:t>
            </w:r>
            <w:r>
              <w:rPr>
                <w:rFonts w:hint="eastAsia" w:ascii="宋体" w:hAnsi="宋体" w:eastAsia="宋体" w:cs="宋体"/>
                <w:sz w:val="24"/>
                <w:szCs w:val="24"/>
                <w:highlight w:val="none"/>
              </w:rPr>
              <w:t>全</w:t>
            </w:r>
            <w:r>
              <w:rPr>
                <w:rFonts w:hint="eastAsia" w:ascii="宋体" w:hAnsi="宋体" w:cs="宋体"/>
                <w:sz w:val="24"/>
                <w:szCs w:val="24"/>
                <w:highlight w:val="none"/>
                <w:lang w:val="en-US" w:eastAsia="zh-CN"/>
              </w:rPr>
              <w:t>部提供</w:t>
            </w:r>
            <w:r>
              <w:rPr>
                <w:rFonts w:hint="eastAsia" w:ascii="宋体" w:hAnsi="宋体" w:eastAsia="宋体" w:cs="宋体"/>
                <w:sz w:val="24"/>
                <w:szCs w:val="24"/>
                <w:highlight w:val="none"/>
              </w:rPr>
              <w:t>得</w:t>
            </w:r>
            <w:r>
              <w:rPr>
                <w:rFonts w:hint="eastAsia" w:eastAsia="宋体" w:cs="宋体"/>
                <w:sz w:val="24"/>
                <w:szCs w:val="24"/>
                <w:highlight w:val="none"/>
                <w:lang w:val="en-US" w:eastAsia="zh-CN"/>
              </w:rPr>
              <w:t>10</w:t>
            </w:r>
            <w:r>
              <w:rPr>
                <w:rFonts w:hint="eastAsia" w:ascii="宋体" w:hAnsi="宋体" w:eastAsia="宋体" w:cs="宋体"/>
                <w:sz w:val="24"/>
                <w:szCs w:val="24"/>
                <w:highlight w:val="none"/>
              </w:rPr>
              <w:t>分，</w:t>
            </w:r>
            <w:r>
              <w:rPr>
                <w:rFonts w:hint="eastAsia" w:ascii="宋体" w:hAnsi="宋体" w:cs="宋体"/>
                <w:sz w:val="24"/>
                <w:szCs w:val="24"/>
                <w:highlight w:val="none"/>
                <w:lang w:val="en-US" w:eastAsia="zh-CN"/>
              </w:rPr>
              <w:t>每</w:t>
            </w:r>
            <w:r>
              <w:rPr>
                <w:rFonts w:hint="eastAsia" w:ascii="宋体" w:hAnsi="宋体" w:eastAsia="宋体" w:cs="宋体"/>
                <w:sz w:val="24"/>
                <w:szCs w:val="24"/>
                <w:highlight w:val="none"/>
              </w:rPr>
              <w:t>缺一项扣</w:t>
            </w:r>
            <w:r>
              <w:rPr>
                <w:rFonts w:hint="eastAsia" w:eastAsia="宋体" w:cs="宋体"/>
                <w:sz w:val="24"/>
                <w:szCs w:val="24"/>
                <w:highlight w:val="none"/>
                <w:lang w:val="en-US" w:eastAsia="zh-CN"/>
              </w:rPr>
              <w:t>2</w:t>
            </w:r>
            <w:r>
              <w:rPr>
                <w:rFonts w:hint="eastAsia" w:ascii="宋体" w:hAnsi="宋体" w:eastAsia="宋体" w:cs="宋体"/>
                <w:sz w:val="24"/>
                <w:szCs w:val="24"/>
                <w:highlight w:val="none"/>
              </w:rPr>
              <w:t>分,扣完为止。</w:t>
            </w:r>
          </w:p>
        </w:tc>
      </w:tr>
      <w:tr w14:paraId="2B42D5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023115FD">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2544DCC2">
            <w:pPr>
              <w:widowControl/>
              <w:spacing w:line="360" w:lineRule="auto"/>
              <w:ind w:firstLine="0" w:firstLineChars="0"/>
              <w:jc w:val="center"/>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人员配备</w:t>
            </w:r>
          </w:p>
          <w:p w14:paraId="72C835BC">
            <w:pPr>
              <w:widowControl/>
              <w:spacing w:line="360" w:lineRule="auto"/>
              <w:ind w:firstLine="0" w:firstLineChars="0"/>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（10分）</w:t>
            </w:r>
          </w:p>
        </w:tc>
        <w:tc>
          <w:tcPr>
            <w:tcW w:w="5521" w:type="dxa"/>
            <w:noWrap w:val="0"/>
            <w:vAlign w:val="center"/>
          </w:tcPr>
          <w:p w14:paraId="093B2F50">
            <w:pPr>
              <w:widowControl/>
              <w:spacing w:line="360" w:lineRule="auto"/>
              <w:ind w:firstLine="0" w:firstLineChars="0"/>
              <w:jc w:val="both"/>
              <w:rPr>
                <w:rFonts w:hint="default" w:ascii="宋体" w:hAnsi="宋体" w:eastAsia="宋体" w:cs="宋体"/>
                <w:sz w:val="24"/>
                <w:szCs w:val="24"/>
                <w:highlight w:val="none"/>
                <w:lang w:val="en-US" w:eastAsia="zh-CN"/>
              </w:rPr>
            </w:pPr>
            <w:r>
              <w:rPr>
                <w:rFonts w:hint="eastAsia" w:ascii="宋体" w:hAnsi="宋体" w:cs="宋体"/>
                <w:bCs/>
                <w:sz w:val="24"/>
                <w:szCs w:val="20"/>
                <w:highlight w:val="none"/>
                <w:lang w:val="en-US" w:eastAsia="zh-CN"/>
              </w:rPr>
              <w:t>磋商供应商提供针对本项目具体的岗位设置、管理及服务人员配置人数、完善的内部管理机制、具体的人员培训计划（</w:t>
            </w:r>
            <w:r>
              <w:rPr>
                <w:rFonts w:hint="eastAsia" w:ascii="宋体" w:hAnsi="宋体" w:eastAsia="宋体" w:cs="宋体"/>
                <w:sz w:val="24"/>
                <w:szCs w:val="24"/>
                <w:highlight w:val="none"/>
                <w:lang w:eastAsia="zh-CN"/>
              </w:rPr>
              <w:t>含安全管理政策、</w:t>
            </w:r>
            <w:r>
              <w:rPr>
                <w:rFonts w:hint="eastAsia" w:ascii="宋体" w:hAnsi="宋体" w:eastAsia="宋体" w:cs="宋体"/>
                <w:sz w:val="24"/>
                <w:szCs w:val="24"/>
                <w:highlight w:val="none"/>
                <w:lang w:val="en-US" w:eastAsia="zh-CN"/>
              </w:rPr>
              <w:t>消防安全、</w:t>
            </w:r>
            <w:r>
              <w:rPr>
                <w:rFonts w:hint="eastAsia" w:ascii="宋体" w:hAnsi="宋体" w:eastAsia="宋体" w:cs="宋体"/>
                <w:sz w:val="24"/>
                <w:szCs w:val="24"/>
                <w:highlight w:val="none"/>
                <w:lang w:eastAsia="zh-CN"/>
              </w:rPr>
              <w:t>服务礼仪、安全操作、应急处置等）、定期考核</w:t>
            </w:r>
            <w:r>
              <w:rPr>
                <w:rFonts w:hint="eastAsia" w:ascii="宋体" w:hAnsi="宋体" w:eastAsia="宋体" w:cs="宋体"/>
                <w:sz w:val="24"/>
                <w:szCs w:val="24"/>
                <w:highlight w:val="none"/>
                <w:lang w:val="en-US" w:eastAsia="zh-CN"/>
              </w:rPr>
              <w:t>制度</w:t>
            </w:r>
            <w:r>
              <w:rPr>
                <w:rFonts w:hint="eastAsia" w:ascii="宋体" w:hAnsi="宋体" w:eastAsia="宋体" w:cs="宋体"/>
                <w:sz w:val="24"/>
                <w:szCs w:val="24"/>
                <w:highlight w:val="none"/>
                <w:lang w:eastAsia="zh-CN"/>
              </w:rPr>
              <w:t>、应急演练计划</w:t>
            </w:r>
            <w:r>
              <w:rPr>
                <w:rFonts w:hint="eastAsia" w:ascii="宋体" w:hAnsi="宋体" w:cs="宋体"/>
                <w:sz w:val="24"/>
                <w:szCs w:val="24"/>
                <w:highlight w:val="none"/>
                <w:lang w:eastAsia="zh-CN"/>
              </w:rPr>
              <w:t>（</w:t>
            </w:r>
            <w:r>
              <w:rPr>
                <w:rFonts w:hint="eastAsia" w:ascii="宋体" w:hAnsi="宋体" w:eastAsia="宋体" w:cs="宋体"/>
                <w:sz w:val="24"/>
                <w:szCs w:val="24"/>
                <w:highlight w:val="none"/>
                <w:lang w:eastAsia="zh-CN"/>
              </w:rPr>
              <w:t>每月至少开展1次演练</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等内容，全部提供得10分，</w:t>
            </w:r>
            <w:r>
              <w:rPr>
                <w:rFonts w:hint="eastAsia" w:ascii="宋体" w:hAnsi="宋体" w:eastAsia="宋体" w:cs="宋体"/>
                <w:sz w:val="24"/>
                <w:szCs w:val="24"/>
                <w:highlight w:val="none"/>
                <w:lang w:val="en-US" w:eastAsia="zh-CN"/>
              </w:rPr>
              <w:t>每缺一项扣</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分，</w:t>
            </w:r>
            <w:r>
              <w:rPr>
                <w:rFonts w:hint="eastAsia" w:ascii="宋体" w:hAnsi="宋体" w:cs="宋体"/>
                <w:sz w:val="24"/>
                <w:szCs w:val="24"/>
                <w:highlight w:val="none"/>
                <w:lang w:val="en-US" w:eastAsia="zh-CN"/>
              </w:rPr>
              <w:t>扣完为止</w:t>
            </w:r>
            <w:r>
              <w:rPr>
                <w:rFonts w:hint="eastAsia" w:ascii="宋体" w:hAnsi="宋体" w:eastAsia="宋体" w:cs="宋体"/>
                <w:sz w:val="24"/>
                <w:szCs w:val="24"/>
                <w:highlight w:val="none"/>
                <w:lang w:eastAsia="zh-CN"/>
              </w:rPr>
              <w:t>。</w:t>
            </w:r>
          </w:p>
        </w:tc>
      </w:tr>
      <w:tr w14:paraId="0A42A9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12CE9367">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shd w:val="clear" w:color="auto" w:fill="auto"/>
            <w:noWrap w:val="0"/>
            <w:vAlign w:val="center"/>
          </w:tcPr>
          <w:p w14:paraId="0946F763">
            <w:pPr>
              <w:pStyle w:val="17"/>
              <w:widowControl w:val="0"/>
              <w:spacing w:before="0" w:beforeAutospacing="0" w:after="0" w:afterAutospacing="0" w:line="360" w:lineRule="auto"/>
              <w:ind w:right="-10" w:rightChars="0"/>
              <w:jc w:val="center"/>
              <w:rPr>
                <w:rFonts w:hint="eastAsia" w:ascii="宋体" w:hAnsi="宋体" w:eastAsia="宋体" w:cs="宋体"/>
                <w:color w:val="auto"/>
                <w:kern w:val="0"/>
                <w:sz w:val="24"/>
                <w:szCs w:val="24"/>
                <w:highlight w:val="none"/>
                <w:lang w:val="en-US" w:eastAsia="zh-CN" w:bidi="ar-SA"/>
              </w:rPr>
            </w:pPr>
            <w:r>
              <w:rPr>
                <w:rFonts w:hint="eastAsia" w:cs="宋体"/>
                <w:color w:val="auto"/>
                <w:highlight w:val="none"/>
              </w:rPr>
              <w:t>食材储存方案</w:t>
            </w:r>
            <w:r>
              <w:rPr>
                <w:rFonts w:hint="eastAsia" w:cs="宋体"/>
                <w:color w:val="auto"/>
                <w:highlight w:val="none"/>
                <w:lang w:eastAsia="zh-CN"/>
              </w:rPr>
              <w:t>（</w:t>
            </w:r>
            <w:r>
              <w:rPr>
                <w:rFonts w:hint="eastAsia" w:cs="宋体"/>
                <w:color w:val="auto"/>
                <w:highlight w:val="none"/>
                <w:lang w:val="en-US" w:eastAsia="zh-CN"/>
              </w:rPr>
              <w:t>10分</w:t>
            </w:r>
            <w:r>
              <w:rPr>
                <w:rFonts w:hint="eastAsia" w:cs="宋体"/>
                <w:color w:val="auto"/>
                <w:highlight w:val="none"/>
                <w:lang w:eastAsia="zh-CN"/>
              </w:rPr>
              <w:t>）</w:t>
            </w:r>
          </w:p>
        </w:tc>
        <w:tc>
          <w:tcPr>
            <w:tcW w:w="5521" w:type="dxa"/>
            <w:shd w:val="clear" w:color="auto" w:fill="auto"/>
            <w:noWrap w:val="0"/>
            <w:vAlign w:val="center"/>
          </w:tcPr>
          <w:p w14:paraId="058C86DF">
            <w:pPr>
              <w:pStyle w:val="17"/>
              <w:widowControl w:val="0"/>
              <w:spacing w:before="0" w:beforeAutospacing="0" w:after="0" w:afterAutospacing="0" w:line="360" w:lineRule="auto"/>
              <w:ind w:right="-10" w:rightChars="0"/>
              <w:rPr>
                <w:rFonts w:hint="eastAsia" w:ascii="宋体" w:hAnsi="宋体" w:eastAsia="宋体" w:cs="宋体"/>
                <w:color w:val="auto"/>
                <w:kern w:val="0"/>
                <w:sz w:val="24"/>
                <w:szCs w:val="24"/>
                <w:highlight w:val="none"/>
                <w:lang w:val="en-US" w:eastAsia="zh-CN" w:bidi="ar-SA"/>
              </w:rPr>
            </w:pPr>
            <w:r>
              <w:rPr>
                <w:rFonts w:hint="eastAsia" w:cs="宋体"/>
                <w:color w:val="auto"/>
                <w:highlight w:val="none"/>
              </w:rPr>
              <w:t>提供食材储存方案，</w:t>
            </w:r>
            <w:r>
              <w:rPr>
                <w:rFonts w:hint="eastAsia" w:cs="宋体"/>
                <w:color w:val="auto"/>
                <w:highlight w:val="none"/>
                <w:lang w:val="en-US" w:eastAsia="zh-CN"/>
              </w:rPr>
              <w:t>需包括：</w:t>
            </w:r>
            <w:r>
              <w:rPr>
                <w:rFonts w:hint="eastAsia" w:cs="宋体"/>
                <w:color w:val="auto"/>
                <w:highlight w:val="none"/>
              </w:rPr>
              <w:t>食材储存方案、餐厨垃圾处理方案、提供建立从业人员健康管理制度、食品安全自查制度、食品进货查验记录制度。全面满足采购人实际需求得</w:t>
            </w:r>
            <w:r>
              <w:rPr>
                <w:rFonts w:hint="eastAsia" w:cs="宋体"/>
                <w:color w:val="auto"/>
                <w:highlight w:val="none"/>
                <w:lang w:val="en-US" w:eastAsia="zh-CN"/>
              </w:rPr>
              <w:t>10</w:t>
            </w:r>
            <w:r>
              <w:rPr>
                <w:rFonts w:hint="eastAsia" w:cs="宋体"/>
                <w:color w:val="auto"/>
                <w:highlight w:val="none"/>
              </w:rPr>
              <w:t>分，缺一项扣</w:t>
            </w:r>
            <w:r>
              <w:rPr>
                <w:rFonts w:hint="eastAsia" w:cs="宋体"/>
                <w:color w:val="auto"/>
                <w:highlight w:val="none"/>
                <w:lang w:val="en-US" w:eastAsia="zh-CN"/>
              </w:rPr>
              <w:t>2</w:t>
            </w:r>
            <w:r>
              <w:rPr>
                <w:rFonts w:hint="eastAsia" w:cs="宋体"/>
                <w:color w:val="auto"/>
                <w:highlight w:val="none"/>
              </w:rPr>
              <w:t>分,扣完为止。</w:t>
            </w:r>
          </w:p>
        </w:tc>
      </w:tr>
      <w:tr w14:paraId="041524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653E17E8">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77A3F0B4">
            <w:pPr>
              <w:pStyle w:val="17"/>
              <w:widowControl w:val="0"/>
              <w:spacing w:before="0" w:beforeAutospacing="0" w:after="0" w:afterAutospacing="0" w:line="360" w:lineRule="auto"/>
              <w:ind w:right="-10" w:rightChars="0"/>
              <w:jc w:val="center"/>
              <w:rPr>
                <w:rFonts w:hint="default" w:ascii="宋体" w:hAnsi="宋体" w:eastAsia="宋体" w:cs="宋体"/>
                <w:sz w:val="24"/>
                <w:szCs w:val="24"/>
                <w:highlight w:val="none"/>
                <w:lang w:val="en-US" w:eastAsia="zh-CN"/>
              </w:rPr>
            </w:pPr>
            <w:r>
              <w:rPr>
                <w:rFonts w:hint="eastAsia" w:eastAsia="宋体" w:cs="宋体"/>
                <w:color w:val="auto"/>
                <w:highlight w:val="none"/>
                <w:lang w:val="en-US" w:eastAsia="zh-CN"/>
              </w:rPr>
              <w:t>食材的检测标准、方法（包括自检和外检）</w:t>
            </w:r>
            <w:r>
              <w:rPr>
                <w:rFonts w:hint="eastAsia" w:cs="宋体"/>
                <w:color w:val="auto"/>
                <w:highlight w:val="none"/>
                <w:lang w:val="en-US" w:eastAsia="zh-CN"/>
              </w:rPr>
              <w:t>（10分）</w:t>
            </w:r>
          </w:p>
        </w:tc>
        <w:tc>
          <w:tcPr>
            <w:tcW w:w="5521" w:type="dxa"/>
            <w:noWrap w:val="0"/>
            <w:vAlign w:val="center"/>
          </w:tcPr>
          <w:p w14:paraId="69B56231">
            <w:pPr>
              <w:pStyle w:val="17"/>
              <w:widowControl w:val="0"/>
              <w:spacing w:before="0" w:beforeAutospacing="0" w:after="0" w:afterAutospacing="0" w:line="360" w:lineRule="auto"/>
              <w:ind w:right="-10" w:rightChars="0"/>
              <w:rPr>
                <w:rFonts w:hint="eastAsia" w:ascii="宋体" w:hAnsi="宋体" w:eastAsia="宋体" w:cs="宋体"/>
                <w:sz w:val="24"/>
                <w:szCs w:val="24"/>
                <w:highlight w:val="none"/>
                <w:lang w:eastAsia="zh-CN"/>
              </w:rPr>
            </w:pPr>
            <w:r>
              <w:rPr>
                <w:rFonts w:hint="eastAsia" w:cs="宋体"/>
                <w:color w:val="auto"/>
                <w:highlight w:val="none"/>
              </w:rPr>
              <w:t>供应商</w:t>
            </w:r>
            <w:r>
              <w:rPr>
                <w:rFonts w:hint="eastAsia" w:cs="宋体"/>
                <w:color w:val="auto"/>
                <w:highlight w:val="none"/>
                <w:lang w:val="en-US" w:eastAsia="zh-CN"/>
              </w:rPr>
              <w:t>需提供蔬菜类、肉类、水产类、冷冻品、禽类、豆制品、干货类、禽蛋类、粮油面</w:t>
            </w:r>
            <w:r>
              <w:rPr>
                <w:rFonts w:hint="eastAsia" w:cs="宋体"/>
                <w:color w:val="auto"/>
                <w:highlight w:val="none"/>
              </w:rPr>
              <w:t>和调味品等</w:t>
            </w:r>
            <w:r>
              <w:rPr>
                <w:rFonts w:hint="eastAsia" w:cs="宋体"/>
                <w:color w:val="auto"/>
                <w:highlight w:val="none"/>
                <w:lang w:val="en-US" w:eastAsia="zh-CN"/>
              </w:rPr>
              <w:t>10</w:t>
            </w:r>
            <w:r>
              <w:rPr>
                <w:rFonts w:hint="eastAsia" w:cs="宋体"/>
                <w:color w:val="auto"/>
                <w:highlight w:val="none"/>
              </w:rPr>
              <w:t>种食材的检测标准、</w:t>
            </w:r>
            <w:r>
              <w:rPr>
                <w:rFonts w:hint="eastAsia" w:cs="宋体"/>
                <w:color w:val="auto"/>
                <w:highlight w:val="none"/>
                <w:lang w:val="en-US" w:eastAsia="zh-CN"/>
              </w:rPr>
              <w:t>检测</w:t>
            </w:r>
            <w:r>
              <w:rPr>
                <w:rFonts w:hint="eastAsia" w:cs="宋体"/>
                <w:color w:val="auto"/>
                <w:highlight w:val="none"/>
              </w:rPr>
              <w:t>方法（包括自检和外检），</w:t>
            </w:r>
            <w:r>
              <w:rPr>
                <w:rFonts w:hint="eastAsia" w:ascii="宋体" w:hAnsi="宋体" w:cs="宋体"/>
                <w:sz w:val="24"/>
                <w:szCs w:val="24"/>
                <w:highlight w:val="none"/>
                <w:lang w:val="en-US" w:eastAsia="zh-CN"/>
              </w:rPr>
              <w:t>全部提供得10分，</w:t>
            </w:r>
            <w:r>
              <w:rPr>
                <w:rFonts w:hint="eastAsia" w:ascii="宋体" w:hAnsi="宋体" w:eastAsia="宋体" w:cs="宋体"/>
                <w:sz w:val="24"/>
                <w:szCs w:val="24"/>
                <w:highlight w:val="none"/>
                <w:lang w:val="en-US" w:eastAsia="zh-CN"/>
              </w:rPr>
              <w:t>每缺一项扣</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分，</w:t>
            </w:r>
            <w:r>
              <w:rPr>
                <w:rFonts w:hint="eastAsia" w:ascii="宋体" w:hAnsi="宋体" w:cs="宋体"/>
                <w:sz w:val="24"/>
                <w:szCs w:val="24"/>
                <w:highlight w:val="none"/>
                <w:lang w:val="en-US" w:eastAsia="zh-CN"/>
              </w:rPr>
              <w:t>扣完为止</w:t>
            </w:r>
            <w:r>
              <w:rPr>
                <w:rFonts w:hint="eastAsia" w:ascii="宋体" w:hAnsi="宋体" w:eastAsia="宋体" w:cs="宋体"/>
                <w:sz w:val="24"/>
                <w:szCs w:val="24"/>
                <w:highlight w:val="none"/>
                <w:lang w:eastAsia="zh-CN"/>
              </w:rPr>
              <w:t>。</w:t>
            </w:r>
          </w:p>
        </w:tc>
      </w:tr>
      <w:tr w14:paraId="5B3123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63A74C7C">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21B227E9">
            <w:pPr>
              <w:widowControl/>
              <w:spacing w:line="360" w:lineRule="auto"/>
              <w:ind w:firstLine="0" w:firstLineChars="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应急预案</w:t>
            </w:r>
          </w:p>
          <w:p w14:paraId="1E0B166B">
            <w:pPr>
              <w:widowControl/>
              <w:spacing w:line="360" w:lineRule="auto"/>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lang w:val="en-US" w:eastAsia="zh-CN"/>
              </w:rPr>
              <w:t>分）</w:t>
            </w:r>
          </w:p>
        </w:tc>
        <w:tc>
          <w:tcPr>
            <w:tcW w:w="5521" w:type="dxa"/>
            <w:noWrap w:val="0"/>
            <w:vAlign w:val="center"/>
          </w:tcPr>
          <w:p w14:paraId="7CCAA750">
            <w:pPr>
              <w:widowControl/>
              <w:spacing w:line="360" w:lineRule="auto"/>
              <w:ind w:firstLine="0" w:firstLineChars="0"/>
              <w:jc w:val="both"/>
              <w:rPr>
                <w:rFonts w:hint="default"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磋商供应商制定突发情况应急预案（</w:t>
            </w:r>
            <w:r>
              <w:rPr>
                <w:rFonts w:hint="eastAsia" w:ascii="宋体" w:hAnsi="宋体" w:cs="宋体"/>
                <w:sz w:val="24"/>
                <w:szCs w:val="24"/>
                <w:highlight w:val="none"/>
                <w:lang w:val="en-US" w:eastAsia="zh-CN"/>
              </w:rPr>
              <w:t>食品安全、</w:t>
            </w:r>
            <w:r>
              <w:rPr>
                <w:rFonts w:hint="eastAsia" w:ascii="宋体" w:hAnsi="宋体" w:eastAsia="宋体" w:cs="宋体"/>
                <w:sz w:val="24"/>
                <w:szCs w:val="24"/>
                <w:highlight w:val="none"/>
                <w:lang w:val="en-US" w:eastAsia="zh-CN"/>
              </w:rPr>
              <w:t>火灾、极端天气、疫情、设施故障、重大活动、重大检查及临时性工作</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人员离职等），内容全面、处置流程清晰、责任到人、应急响应时间及时；全部提供得</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lang w:val="en-US" w:eastAsia="zh-CN"/>
              </w:rPr>
              <w:t>分，每缺一项扣</w:t>
            </w: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lang w:val="en-US" w:eastAsia="zh-CN"/>
              </w:rPr>
              <w:t>分，</w:t>
            </w:r>
            <w:r>
              <w:rPr>
                <w:rFonts w:hint="eastAsia" w:ascii="宋体" w:hAnsi="宋体" w:cs="宋体"/>
                <w:sz w:val="24"/>
                <w:szCs w:val="24"/>
                <w:highlight w:val="none"/>
                <w:lang w:val="en-US" w:eastAsia="zh-CN"/>
              </w:rPr>
              <w:t>扣完为止</w:t>
            </w:r>
            <w:r>
              <w:rPr>
                <w:rFonts w:hint="eastAsia" w:ascii="宋体" w:hAnsi="宋体" w:eastAsia="宋体" w:cs="宋体"/>
                <w:sz w:val="24"/>
                <w:szCs w:val="24"/>
                <w:highlight w:val="none"/>
                <w:lang w:eastAsia="zh-CN"/>
              </w:rPr>
              <w:t>。</w:t>
            </w:r>
          </w:p>
        </w:tc>
      </w:tr>
      <w:tr w14:paraId="5ECCDC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restart"/>
            <w:tcBorders>
              <w:left w:val="single" w:color="auto" w:sz="4" w:space="0"/>
            </w:tcBorders>
            <w:noWrap w:val="0"/>
            <w:vAlign w:val="center"/>
          </w:tcPr>
          <w:p w14:paraId="22FF3595">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商务部分</w:t>
            </w:r>
          </w:p>
          <w:p w14:paraId="28D26B56">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23</w:t>
            </w:r>
            <w:r>
              <w:rPr>
                <w:rFonts w:hint="eastAsia" w:ascii="宋体" w:hAnsi="宋体" w:eastAsia="宋体" w:cs="宋体"/>
                <w:sz w:val="24"/>
                <w:szCs w:val="24"/>
                <w:highlight w:val="none"/>
              </w:rPr>
              <w:t>分）</w:t>
            </w:r>
          </w:p>
        </w:tc>
        <w:tc>
          <w:tcPr>
            <w:tcW w:w="1766" w:type="dxa"/>
            <w:shd w:val="clear" w:color="auto" w:fill="auto"/>
            <w:noWrap w:val="0"/>
            <w:vAlign w:val="center"/>
          </w:tcPr>
          <w:p w14:paraId="6366EB81">
            <w:pPr>
              <w:widowControl/>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企业业绩</w:t>
            </w:r>
          </w:p>
          <w:p w14:paraId="440D2D4D">
            <w:pPr>
              <w:widowControl/>
              <w:spacing w:line="360" w:lineRule="auto"/>
              <w:jc w:val="center"/>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sz w:val="24"/>
                <w:highlight w:val="none"/>
              </w:rPr>
              <w:t>（</w:t>
            </w:r>
            <w:r>
              <w:rPr>
                <w:rFonts w:hint="eastAsia" w:ascii="宋体" w:hAnsi="宋体" w:cs="宋体"/>
                <w:bCs/>
                <w:color w:val="auto"/>
                <w:sz w:val="24"/>
                <w:highlight w:val="none"/>
                <w:lang w:val="en-US" w:eastAsia="zh-CN"/>
              </w:rPr>
              <w:t>4</w:t>
            </w:r>
            <w:r>
              <w:rPr>
                <w:rFonts w:hint="eastAsia" w:ascii="宋体" w:hAnsi="宋体" w:cs="宋体"/>
                <w:bCs/>
                <w:color w:val="auto"/>
                <w:sz w:val="24"/>
                <w:highlight w:val="none"/>
              </w:rPr>
              <w:t>分）</w:t>
            </w:r>
          </w:p>
        </w:tc>
        <w:tc>
          <w:tcPr>
            <w:tcW w:w="5521" w:type="dxa"/>
            <w:shd w:val="clear" w:color="auto" w:fill="auto"/>
            <w:noWrap w:val="0"/>
            <w:vAlign w:val="center"/>
          </w:tcPr>
          <w:p w14:paraId="1D172E79">
            <w:pPr>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cs="宋体"/>
                <w:bCs/>
                <w:color w:val="auto"/>
                <w:kern w:val="2"/>
                <w:sz w:val="24"/>
                <w:szCs w:val="20"/>
                <w:highlight w:val="none"/>
                <w:lang w:val="en-US" w:eastAsia="zh-CN" w:bidi="ar-SA"/>
              </w:rPr>
              <w:t>供应商提供2024年1月1日</w:t>
            </w:r>
            <w:r>
              <w:rPr>
                <w:rFonts w:hint="eastAsia" w:ascii="宋体" w:hAnsi="宋体" w:cs="宋体"/>
                <w:color w:val="auto"/>
                <w:sz w:val="24"/>
                <w:szCs w:val="24"/>
                <w:highlight w:val="none"/>
              </w:rPr>
              <w:t>(以合同签订日为准)类似项目业绩，每个得</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分，最多得</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分。注:以上需提供</w:t>
            </w:r>
            <w:r>
              <w:rPr>
                <w:rFonts w:hint="eastAsia" w:ascii="宋体" w:hAnsi="宋体" w:cs="宋体"/>
                <w:color w:val="auto"/>
                <w:sz w:val="24"/>
                <w:szCs w:val="24"/>
                <w:highlight w:val="none"/>
                <w:lang w:val="en-US" w:eastAsia="zh-CN"/>
              </w:rPr>
              <w:t>中标通知书或</w:t>
            </w:r>
            <w:r>
              <w:rPr>
                <w:rFonts w:hint="eastAsia" w:ascii="宋体" w:hAnsi="宋体" w:cs="宋体"/>
                <w:color w:val="auto"/>
                <w:sz w:val="24"/>
                <w:szCs w:val="24"/>
                <w:highlight w:val="none"/>
              </w:rPr>
              <w:t>业绩</w:t>
            </w:r>
            <w:r>
              <w:rPr>
                <w:rFonts w:hint="eastAsia" w:ascii="宋体" w:hAnsi="宋体" w:cs="宋体"/>
                <w:color w:val="auto"/>
                <w:sz w:val="24"/>
                <w:szCs w:val="24"/>
                <w:highlight w:val="none"/>
                <w:lang w:val="en-US" w:eastAsia="zh-CN"/>
              </w:rPr>
              <w:t>证明</w:t>
            </w:r>
            <w:r>
              <w:rPr>
                <w:rFonts w:hint="eastAsia" w:ascii="宋体" w:hAnsi="宋体" w:cs="宋体"/>
                <w:color w:val="auto"/>
                <w:sz w:val="24"/>
                <w:szCs w:val="24"/>
                <w:highlight w:val="none"/>
              </w:rPr>
              <w:t>合同，否则不得分。</w:t>
            </w:r>
          </w:p>
        </w:tc>
      </w:tr>
      <w:tr w14:paraId="77125E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7E800460">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566C06F7">
            <w:pPr>
              <w:widowControl/>
              <w:spacing w:line="360" w:lineRule="auto"/>
              <w:jc w:val="center"/>
              <w:rPr>
                <w:rFonts w:hint="eastAsia" w:ascii="宋体" w:hAnsi="宋体" w:cs="宋体"/>
                <w:b w:val="0"/>
                <w:bCs/>
                <w:color w:val="auto"/>
                <w:sz w:val="24"/>
                <w:highlight w:val="none"/>
              </w:rPr>
            </w:pPr>
            <w:r>
              <w:rPr>
                <w:rFonts w:hint="eastAsia" w:ascii="宋体" w:hAnsi="宋体" w:cs="宋体"/>
                <w:b w:val="0"/>
                <w:bCs/>
                <w:color w:val="auto"/>
                <w:sz w:val="24"/>
                <w:highlight w:val="none"/>
              </w:rPr>
              <w:t>项目人员</w:t>
            </w:r>
          </w:p>
          <w:p w14:paraId="79004220">
            <w:pPr>
              <w:widowControl/>
              <w:spacing w:line="360" w:lineRule="auto"/>
              <w:jc w:val="center"/>
              <w:rPr>
                <w:rFonts w:hint="eastAsia" w:ascii="宋体" w:hAnsi="宋体" w:eastAsia="宋体" w:cs="宋体"/>
                <w:b w:val="0"/>
                <w:bCs/>
                <w:color w:val="auto"/>
                <w:sz w:val="24"/>
                <w:szCs w:val="24"/>
                <w:highlight w:val="none"/>
              </w:rPr>
            </w:pPr>
            <w:r>
              <w:rPr>
                <w:rFonts w:hint="eastAsia" w:ascii="宋体" w:hAnsi="宋体" w:cs="宋体"/>
                <w:b w:val="0"/>
                <w:bCs/>
                <w:color w:val="auto"/>
                <w:sz w:val="24"/>
                <w:highlight w:val="none"/>
              </w:rPr>
              <w:t>（</w:t>
            </w:r>
            <w:r>
              <w:rPr>
                <w:rFonts w:hint="eastAsia" w:ascii="宋体" w:hAnsi="宋体" w:cs="宋体"/>
                <w:b w:val="0"/>
                <w:bCs/>
                <w:color w:val="auto"/>
                <w:sz w:val="24"/>
                <w:highlight w:val="none"/>
                <w:lang w:val="en-US" w:eastAsia="zh-CN"/>
              </w:rPr>
              <w:t>10</w:t>
            </w:r>
            <w:r>
              <w:rPr>
                <w:rFonts w:hint="eastAsia" w:ascii="宋体" w:hAnsi="宋体" w:cs="宋体"/>
                <w:b w:val="0"/>
                <w:bCs/>
                <w:color w:val="auto"/>
                <w:sz w:val="24"/>
                <w:highlight w:val="none"/>
              </w:rPr>
              <w:t>分）</w:t>
            </w:r>
          </w:p>
        </w:tc>
        <w:tc>
          <w:tcPr>
            <w:tcW w:w="5521" w:type="dxa"/>
            <w:noWrap w:val="0"/>
            <w:vAlign w:val="center"/>
          </w:tcPr>
          <w:p w14:paraId="2B33F00B">
            <w:pPr>
              <w:spacing w:line="360" w:lineRule="auto"/>
              <w:rPr>
                <w:rFonts w:hint="default" w:ascii="宋体" w:hAnsi="宋体" w:cs="宋体"/>
                <w:b w:val="0"/>
                <w:bCs/>
                <w:color w:val="auto"/>
                <w:kern w:val="2"/>
                <w:sz w:val="24"/>
                <w:szCs w:val="20"/>
                <w:highlight w:val="none"/>
                <w:lang w:val="en-US" w:eastAsia="zh-CN" w:bidi="ar-SA"/>
              </w:rPr>
            </w:pPr>
            <w:r>
              <w:rPr>
                <w:rFonts w:hint="eastAsia" w:ascii="宋体" w:hAnsi="宋体" w:cs="宋体"/>
                <w:b w:val="0"/>
                <w:bCs/>
                <w:color w:val="auto"/>
                <w:kern w:val="2"/>
                <w:sz w:val="24"/>
                <w:szCs w:val="20"/>
                <w:highlight w:val="none"/>
                <w:lang w:val="en-US" w:eastAsia="zh-CN" w:bidi="ar-SA"/>
              </w:rPr>
              <w:t>本项目拟派服务人员中至少具备：1个餐饮一级中式烹调师证，1个食品安全师证，1个健康管理师证，2个餐厅服务员证，此项共10分，</w:t>
            </w:r>
            <w:r>
              <w:rPr>
                <w:rFonts w:hint="eastAsia" w:ascii="宋体" w:hAnsi="宋体" w:cs="宋体"/>
                <w:b w:val="0"/>
                <w:bCs/>
                <w:color w:val="auto"/>
                <w:sz w:val="24"/>
                <w:szCs w:val="20"/>
                <w:highlight w:val="none"/>
                <w:lang w:val="en-US" w:eastAsia="zh-CN"/>
              </w:rPr>
              <w:t>每缺少一个人员证书扣2分，此项扣完为止</w:t>
            </w:r>
            <w:r>
              <w:rPr>
                <w:rFonts w:hint="eastAsia" w:ascii="宋体" w:hAnsi="宋体" w:cs="宋体"/>
                <w:b w:val="0"/>
                <w:bCs/>
                <w:color w:val="auto"/>
                <w:sz w:val="24"/>
                <w:szCs w:val="20"/>
                <w:highlight w:val="none"/>
                <w:lang w:eastAsia="zh-CN"/>
              </w:rPr>
              <w:t>。</w:t>
            </w:r>
          </w:p>
          <w:p w14:paraId="33511183">
            <w:pPr>
              <w:spacing w:line="360" w:lineRule="auto"/>
              <w:rPr>
                <w:rFonts w:hint="default" w:ascii="宋体" w:hAnsi="宋体" w:eastAsia="宋体" w:cs="宋体"/>
                <w:b w:val="0"/>
                <w:bCs/>
                <w:color w:val="auto"/>
                <w:sz w:val="24"/>
                <w:szCs w:val="24"/>
                <w:highlight w:val="none"/>
                <w:lang w:val="en-US" w:eastAsia="zh-CN"/>
              </w:rPr>
            </w:pPr>
            <w:r>
              <w:rPr>
                <w:rFonts w:hint="eastAsia" w:ascii="宋体" w:hAnsi="宋体" w:cs="宋体"/>
                <w:b w:val="0"/>
                <w:bCs/>
                <w:color w:val="auto"/>
                <w:kern w:val="2"/>
                <w:sz w:val="24"/>
                <w:szCs w:val="20"/>
                <w:highlight w:val="none"/>
                <w:lang w:val="en-US" w:eastAsia="zh-CN" w:bidi="ar-SA"/>
              </w:rPr>
              <w:t>注：以上人员需提供证书复印件及与本公司签订的劳动合同。（以上人员可重复）</w:t>
            </w:r>
          </w:p>
        </w:tc>
      </w:tr>
      <w:tr w14:paraId="3049DD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07E7EB3A">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1CC6FDD5">
            <w:pPr>
              <w:widowControl/>
              <w:spacing w:line="360" w:lineRule="auto"/>
              <w:jc w:val="center"/>
              <w:rPr>
                <w:rFonts w:hint="eastAsia" w:ascii="宋体" w:hAnsi="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企业实力</w:t>
            </w:r>
          </w:p>
          <w:p w14:paraId="035A0C79">
            <w:pPr>
              <w:widowControl/>
              <w:spacing w:line="360" w:lineRule="auto"/>
              <w:jc w:val="center"/>
              <w:rPr>
                <w:rFonts w:hint="default"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（3分）</w:t>
            </w:r>
          </w:p>
        </w:tc>
        <w:tc>
          <w:tcPr>
            <w:tcW w:w="5521" w:type="dxa"/>
            <w:noWrap w:val="0"/>
            <w:vAlign w:val="center"/>
          </w:tcPr>
          <w:p w14:paraId="76708A93">
            <w:pPr>
              <w:spacing w:line="360" w:lineRule="auto"/>
              <w:rPr>
                <w:rFonts w:hint="eastAsia" w:ascii="宋体" w:hAnsi="宋体" w:cs="宋体"/>
                <w:b w:val="0"/>
                <w:bCs/>
                <w:color w:val="auto"/>
                <w:kern w:val="2"/>
                <w:sz w:val="24"/>
                <w:szCs w:val="20"/>
                <w:highlight w:val="none"/>
                <w:lang w:val="en-US" w:eastAsia="zh-CN" w:bidi="ar-SA"/>
              </w:rPr>
            </w:pPr>
            <w:r>
              <w:rPr>
                <w:rFonts w:hint="eastAsia" w:ascii="宋体" w:hAnsi="宋体" w:eastAsia="宋体" w:cs="宋体"/>
                <w:bCs/>
                <w:color w:val="000000"/>
                <w:kern w:val="2"/>
                <w:sz w:val="24"/>
                <w:szCs w:val="24"/>
                <w:highlight w:val="none"/>
                <w:lang w:val="en-US" w:eastAsia="zh-CN"/>
              </w:rPr>
              <w:t>为保障服务的质量和服务标准，要求供应商有符合相关标准的企业管理，具有标准化良好行为企业认证证书的得3分（提供证明材料原件扫描件或复印件加盖投标人公章，不提供不得分）</w:t>
            </w:r>
          </w:p>
        </w:tc>
      </w:tr>
      <w:tr w14:paraId="52CD1B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7795D580">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4C553F8E">
            <w:pPr>
              <w:pStyle w:val="22"/>
              <w:ind w:left="0" w:leftChars="0" w:firstLine="0" w:firstLineChars="0"/>
              <w:jc w:val="center"/>
              <w:rPr>
                <w:rFonts w:hint="default" w:ascii="宋体" w:hAnsi="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服务承诺</w:t>
            </w:r>
          </w:p>
          <w:p w14:paraId="434C3000">
            <w:pPr>
              <w:pStyle w:val="22"/>
              <w:ind w:left="0" w:leftChars="0" w:firstLine="0" w:firstLineChars="0"/>
              <w:jc w:val="center"/>
              <w:rPr>
                <w:rFonts w:hint="eastAsia" w:ascii="宋体" w:hAnsi="宋体" w:eastAsia="宋体" w:cs="宋体"/>
                <w:kern w:val="2"/>
                <w:sz w:val="24"/>
                <w:szCs w:val="24"/>
                <w:highlight w:val="none"/>
                <w:lang w:val="en-US" w:eastAsia="zh-CN" w:bidi="ar-SA"/>
              </w:rPr>
            </w:pP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（6分）</w:t>
            </w:r>
          </w:p>
        </w:tc>
        <w:tc>
          <w:tcPr>
            <w:tcW w:w="5521" w:type="dxa"/>
            <w:noWrap w:val="0"/>
            <w:vAlign w:val="center"/>
          </w:tcPr>
          <w:p w14:paraId="6F66812E">
            <w:pPr>
              <w:numPr>
                <w:ilvl w:val="0"/>
                <w:numId w:val="0"/>
              </w:numPr>
              <w:adjustRightInd w:val="0"/>
              <w:snapToGrid w:val="0"/>
              <w:spacing w:line="360" w:lineRule="auto"/>
              <w:ind w:right="-10" w:righ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1、供应商承诺在采购人遇到重大活动时给予积极配合的，并随时配合采购人进行作业实施的得</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分，不提供不得分。</w:t>
            </w:r>
          </w:p>
          <w:p w14:paraId="6E358F60">
            <w:pPr>
              <w:numPr>
                <w:ilvl w:val="0"/>
                <w:numId w:val="0"/>
              </w:numPr>
              <w:adjustRightInd w:val="0"/>
              <w:snapToGrid w:val="0"/>
              <w:spacing w:line="360" w:lineRule="auto"/>
              <w:ind w:left="0" w:leftChars="0" w:right="-10" w:rightChars="0" w:firstLine="0" w:firstLineChars="0"/>
              <w:rPr>
                <w:rFonts w:hint="eastAsia" w:ascii="宋体" w:hAnsi="宋体" w:eastAsia="宋体" w:cs="宋体"/>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2、供应商承诺对</w:t>
            </w:r>
            <w:r>
              <w:rPr>
                <w:rFonts w:hint="eastAsia" w:ascii="宋体" w:hAnsi="宋体" w:cs="宋体"/>
                <w:color w:val="auto"/>
                <w:sz w:val="24"/>
                <w:szCs w:val="24"/>
                <w:highlight w:val="none"/>
                <w:lang w:val="en-US" w:eastAsia="zh-CN"/>
              </w:rPr>
              <w:t>餐饮</w:t>
            </w:r>
            <w:r>
              <w:rPr>
                <w:rFonts w:hint="eastAsia" w:ascii="宋体" w:hAnsi="宋体" w:eastAsia="宋体" w:cs="宋体"/>
                <w:color w:val="auto"/>
                <w:sz w:val="24"/>
                <w:szCs w:val="24"/>
                <w:highlight w:val="none"/>
                <w:lang w:val="en-US" w:eastAsia="zh-CN"/>
              </w:rPr>
              <w:t>服务人员加强安全教育，如发生安全事故（事故与供应商有关的），承担</w:t>
            </w:r>
            <w:r>
              <w:rPr>
                <w:rFonts w:hint="eastAsia" w:ascii="宋体" w:hAnsi="宋体" w:cs="宋体"/>
                <w:color w:val="auto"/>
                <w:sz w:val="24"/>
                <w:szCs w:val="24"/>
                <w:highlight w:val="none"/>
                <w:lang w:val="en-US" w:eastAsia="zh-CN"/>
              </w:rPr>
              <w:t>相应</w:t>
            </w:r>
            <w:r>
              <w:rPr>
                <w:rFonts w:hint="eastAsia" w:ascii="宋体" w:hAnsi="宋体" w:eastAsia="宋体" w:cs="宋体"/>
                <w:color w:val="auto"/>
                <w:sz w:val="24"/>
                <w:szCs w:val="24"/>
                <w:highlight w:val="none"/>
                <w:lang w:val="en-US" w:eastAsia="zh-CN"/>
              </w:rPr>
              <w:t>责任和费用的得3分，不提供不得分。</w:t>
            </w:r>
          </w:p>
        </w:tc>
      </w:tr>
    </w:tbl>
    <w:p w14:paraId="438DA15C">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610E9BD2">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259E4F3D">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76F97C5">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476B28CC">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FBD7985">
      <w:pPr>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r>
        <w:rPr>
          <w:rFonts w:hint="eastAsia" w:ascii="宋体" w:hAnsi="宋体" w:cs="宋体"/>
          <w:sz w:val="24"/>
          <w:highlight w:val="none"/>
          <w:lang w:val="en-US" w:eastAsia="zh-CN"/>
        </w:rPr>
        <w:t>供应商需在响应文件中对此项做出书面声明。</w:t>
      </w:r>
    </w:p>
    <w:p w14:paraId="3B636C52">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7D00AF2E">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208BBC82">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74C3BDB0">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17CD0DA9">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739F289A">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28CEED4A">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4688C29A">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39260636">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24548CA7">
      <w:pPr>
        <w:pStyle w:val="22"/>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7950B915">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0828E635">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00BFC118">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74A484A">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3A86D67C">
      <w:pPr>
        <w:spacing w:line="560" w:lineRule="exact"/>
        <w:ind w:firstLine="480" w:firstLineChars="200"/>
        <w:rPr>
          <w:rFonts w:ascii="宋体" w:hAnsi="宋体" w:cs="宋体"/>
          <w:sz w:val="24"/>
          <w:highlight w:val="none"/>
        </w:rPr>
      </w:pPr>
      <w:r>
        <w:rPr>
          <w:rFonts w:hint="eastAsia" w:ascii="宋体" w:hAnsi="宋体" w:cs="宋体"/>
          <w:sz w:val="24"/>
          <w:highlight w:val="none"/>
        </w:rPr>
        <w:t>25.1</w:t>
      </w:r>
      <w:r>
        <w:rPr>
          <w:rFonts w:hint="eastAsia" w:ascii="宋体" w:hAnsi="宋体" w:cs="宋体"/>
          <w:sz w:val="24"/>
          <w:highlight w:val="none"/>
          <w:lang w:val="en-US" w:eastAsia="zh-CN"/>
        </w:rPr>
        <w:t>供应商需在响应文件中承诺若中标会</w:t>
      </w:r>
      <w:r>
        <w:rPr>
          <w:rFonts w:hint="eastAsia" w:ascii="宋体" w:hAnsi="宋体" w:eastAsia="宋体" w:cs="宋体"/>
          <w:sz w:val="24"/>
          <w:highlight w:val="none"/>
        </w:rPr>
        <w:t>在中标通知书发出之日起七日历日内（具体时间、地点见中标通知书）与采购人签订合同</w:t>
      </w:r>
      <w:r>
        <w:rPr>
          <w:rFonts w:hint="eastAsia" w:ascii="宋体" w:hAnsi="宋体" w:cs="宋体"/>
          <w:sz w:val="24"/>
          <w:highlight w:val="none"/>
          <w:lang w:eastAsia="zh-CN"/>
        </w:rPr>
        <w:t>，</w:t>
      </w:r>
      <w:r>
        <w:rPr>
          <w:rFonts w:hint="eastAsia" w:ascii="宋体" w:hAnsi="宋体" w:cs="宋体"/>
          <w:sz w:val="24"/>
          <w:highlight w:val="none"/>
          <w:lang w:val="en-US" w:eastAsia="zh-CN"/>
        </w:rPr>
        <w:t>不得以任何理由拒绝与采购人签订合同，否则由此给采购人带来的损失由供应商全权承担</w:t>
      </w:r>
      <w:r>
        <w:rPr>
          <w:rFonts w:hint="eastAsia" w:ascii="宋体" w:hAnsi="宋体" w:eastAsia="宋体" w:cs="宋体"/>
          <w:sz w:val="24"/>
          <w:highlight w:val="none"/>
        </w:rPr>
        <w:t>。</w:t>
      </w:r>
    </w:p>
    <w:p w14:paraId="540BACB3">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2DB0CD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05BE44D">
      <w:pPr>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25.4</w:t>
      </w:r>
      <w:r>
        <w:rPr>
          <w:rFonts w:hint="eastAsia" w:ascii="宋体" w:hAnsi="宋体" w:eastAsia="宋体" w:cs="宋体"/>
          <w:color w:val="auto"/>
          <w:sz w:val="24"/>
          <w:highlight w:val="none"/>
        </w:rPr>
        <w:t>合同未约定或者未经采购人同意，中标人不得向他人转让中标项目，也不得将中标项目肢解后分别向他人转让。</w:t>
      </w:r>
      <w:r>
        <w:rPr>
          <w:rFonts w:hint="eastAsia" w:ascii="宋体" w:hAnsi="宋体" w:cs="宋体"/>
          <w:color w:val="auto"/>
          <w:sz w:val="24"/>
          <w:highlight w:val="none"/>
        </w:rPr>
        <w:t>对</w:t>
      </w:r>
      <w:r>
        <w:rPr>
          <w:rFonts w:hint="eastAsia" w:ascii="宋体" w:hAnsi="宋体" w:cs="宋体"/>
          <w:color w:val="auto"/>
          <w:sz w:val="24"/>
          <w:highlight w:val="none"/>
          <w:lang w:val="en-US" w:eastAsia="zh-CN"/>
        </w:rPr>
        <w:t>此项内容需以</w:t>
      </w:r>
      <w:r>
        <w:rPr>
          <w:rFonts w:hint="eastAsia" w:ascii="宋体" w:hAnsi="宋体" w:cs="宋体"/>
          <w:color w:val="auto"/>
          <w:spacing w:val="-62"/>
          <w:sz w:val="24"/>
          <w:highlight w:val="none"/>
          <w:lang w:val="en-US" w:eastAsia="zh-CN"/>
        </w:rPr>
        <w:t xml:space="preserve"> </w:t>
      </w:r>
      <w:r>
        <w:rPr>
          <w:rFonts w:hint="eastAsia" w:ascii="宋体" w:hAnsi="宋体" w:cs="宋体"/>
          <w:color w:val="auto"/>
          <w:sz w:val="24"/>
          <w:highlight w:val="none"/>
        </w:rPr>
        <w:t>书面</w:t>
      </w:r>
      <w:r>
        <w:rPr>
          <w:rFonts w:hint="eastAsia" w:ascii="宋体" w:hAnsi="宋体" w:cs="宋体"/>
          <w:color w:val="auto"/>
          <w:sz w:val="24"/>
          <w:highlight w:val="none"/>
          <w:lang w:val="en-US" w:eastAsia="zh-CN"/>
        </w:rPr>
        <w:t>形式在响应</w:t>
      </w:r>
      <w:r>
        <w:rPr>
          <w:rFonts w:hint="eastAsia" w:ascii="宋体" w:hAnsi="宋体" w:cs="宋体"/>
          <w:color w:val="auto"/>
          <w:sz w:val="24"/>
          <w:highlight w:val="none"/>
        </w:rPr>
        <w:t>文件中</w:t>
      </w:r>
      <w:r>
        <w:rPr>
          <w:rFonts w:hint="eastAsia" w:ascii="宋体" w:hAnsi="宋体" w:cs="宋体"/>
          <w:color w:val="auto"/>
          <w:sz w:val="24"/>
          <w:highlight w:val="none"/>
          <w:lang w:val="en-US" w:eastAsia="zh-CN"/>
        </w:rPr>
        <w:t>体现出来，作为响应磋商文件的实质性内容。</w:t>
      </w:r>
    </w:p>
    <w:p w14:paraId="33633616">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6236E41F">
      <w:pPr>
        <w:bidi w:val="0"/>
        <w:rPr>
          <w:highlight w:val="none"/>
        </w:rPr>
      </w:pPr>
      <w:r>
        <w:rPr>
          <w:rFonts w:hint="eastAsia" w:ascii="宋体" w:hAnsi="宋体" w:eastAsia="宋体" w:cs="宋体"/>
          <w:b/>
          <w:bCs/>
          <w:sz w:val="24"/>
          <w:szCs w:val="32"/>
          <w:highlight w:val="none"/>
        </w:rPr>
        <w:t>26.质疑程序及处理</w:t>
      </w:r>
    </w:p>
    <w:p w14:paraId="37BF7B7B">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EDF9072">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5E73D6B7">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169C9109">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F347D7F">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0D2DD3E">
      <w:pPr>
        <w:pStyle w:val="7"/>
        <w:bidi w:val="0"/>
        <w:rPr>
          <w:rFonts w:hint="eastAsia"/>
          <w:highlight w:val="none"/>
        </w:rPr>
      </w:pPr>
      <w:r>
        <w:rPr>
          <w:rFonts w:hint="eastAsia"/>
          <w:highlight w:val="none"/>
        </w:rPr>
        <w:t>第三章 采购项目内容及要求</w:t>
      </w:r>
    </w:p>
    <w:p w14:paraId="0A6F02A4">
      <w:pPr>
        <w:rPr>
          <w:rFonts w:hint="eastAsia" w:ascii="宋体" w:hAnsi="宋体" w:eastAsia="宋体" w:cs="宋体"/>
          <w:sz w:val="28"/>
          <w:szCs w:val="36"/>
          <w:highlight w:val="none"/>
          <w:lang w:val="en-US" w:eastAsia="zh-CN"/>
        </w:rPr>
      </w:pPr>
      <w:r>
        <w:rPr>
          <w:rFonts w:hint="eastAsia" w:ascii="宋体" w:hAnsi="宋体" w:eastAsia="宋体" w:cs="宋体"/>
          <w:sz w:val="28"/>
          <w:szCs w:val="36"/>
          <w:highlight w:val="none"/>
          <w:lang w:eastAsia="zh-CN"/>
        </w:rPr>
        <w:t>（</w:t>
      </w:r>
      <w:r>
        <w:rPr>
          <w:rFonts w:hint="eastAsia" w:ascii="宋体" w:hAnsi="宋体" w:eastAsia="宋体" w:cs="宋体"/>
          <w:sz w:val="28"/>
          <w:szCs w:val="36"/>
          <w:highlight w:val="none"/>
          <w:lang w:val="en-US" w:eastAsia="zh-CN"/>
        </w:rPr>
        <w:t>1</w:t>
      </w:r>
      <w:r>
        <w:rPr>
          <w:rFonts w:hint="eastAsia" w:ascii="宋体" w:hAnsi="宋体" w:eastAsia="宋体" w:cs="宋体"/>
          <w:sz w:val="28"/>
          <w:szCs w:val="36"/>
          <w:highlight w:val="none"/>
          <w:lang w:eastAsia="zh-CN"/>
        </w:rPr>
        <w:t>）</w:t>
      </w:r>
      <w:r>
        <w:rPr>
          <w:rFonts w:hint="eastAsia" w:ascii="宋体" w:hAnsi="宋体" w:eastAsia="宋体" w:cs="宋体"/>
          <w:sz w:val="28"/>
          <w:szCs w:val="36"/>
          <w:highlight w:val="none"/>
          <w:lang w:val="en-US" w:eastAsia="zh-CN"/>
        </w:rPr>
        <w:t>采购内容</w:t>
      </w:r>
    </w:p>
    <w:p w14:paraId="1C4BEA64">
      <w:pPr>
        <w:pStyle w:val="8"/>
        <w:bidi w:val="0"/>
        <w:rPr>
          <w:rFonts w:hint="default"/>
          <w:highlight w:val="none"/>
          <w:lang w:val="en-US" w:eastAsia="zh-CN"/>
        </w:rPr>
      </w:pPr>
      <w:r>
        <w:rPr>
          <w:rFonts w:hint="eastAsia"/>
          <w:highlight w:val="none"/>
          <w:lang w:val="en-US" w:eastAsia="zh-CN"/>
        </w:rPr>
        <w:t>包1：</w:t>
      </w:r>
    </w:p>
    <w:p w14:paraId="51A94FAC">
      <w:pPr>
        <w:numPr>
          <w:ilvl w:val="0"/>
          <w:numId w:val="0"/>
        </w:numPr>
        <w:bidi w:val="0"/>
        <w:spacing w:line="360" w:lineRule="auto"/>
        <w:ind w:left="480" w:leftChars="0" w:hanging="480" w:firstLineChars="0"/>
        <w:outlineLvl w:val="9"/>
        <w:rPr>
          <w:rFonts w:hint="eastAsia" w:ascii="宋体" w:hAnsi="宋体" w:eastAsia="宋体" w:cs="宋体"/>
          <w:b w:val="0"/>
          <w:bCs w:val="0"/>
          <w:sz w:val="28"/>
          <w:szCs w:val="28"/>
          <w:highlight w:val="none"/>
        </w:rPr>
      </w:pPr>
      <w:r>
        <w:rPr>
          <w:rFonts w:hint="eastAsia" w:ascii="宋体" w:hAnsi="宋体" w:eastAsia="宋体" w:cs="宋体"/>
          <w:b w:val="0"/>
          <w:bCs w:val="0"/>
          <w:kern w:val="2"/>
          <w:sz w:val="28"/>
          <w:szCs w:val="28"/>
          <w:highlight w:val="none"/>
          <w:lang w:val="en-US" w:eastAsia="zh-CN" w:bidi="ar-SA"/>
        </w:rPr>
        <w:t>一、</w:t>
      </w:r>
      <w:r>
        <w:rPr>
          <w:rFonts w:hint="eastAsia" w:ascii="宋体" w:hAnsi="宋体" w:eastAsia="宋体" w:cs="宋体"/>
          <w:b w:val="0"/>
          <w:bCs w:val="0"/>
          <w:sz w:val="28"/>
          <w:szCs w:val="28"/>
          <w:highlight w:val="none"/>
          <w:lang w:val="en-US" w:eastAsia="zh-CN"/>
        </w:rPr>
        <w:t>服务范围、内容及要求</w:t>
      </w:r>
    </w:p>
    <w:p w14:paraId="22C58B1C">
      <w:pPr>
        <w:bidi w:val="0"/>
        <w:spacing w:line="360" w:lineRule="auto"/>
        <w:outlineLvl w:val="9"/>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（1）服务范围</w:t>
      </w:r>
    </w:p>
    <w:p w14:paraId="41DE8DDA">
      <w:pPr>
        <w:keepNext/>
        <w:keepLines/>
        <w:numPr>
          <w:ilvl w:val="0"/>
          <w:numId w:val="0"/>
        </w:numPr>
        <w:spacing w:before="260" w:after="260" w:line="360" w:lineRule="auto"/>
        <w:ind w:leftChars="0" w:firstLine="560" w:firstLineChars="200"/>
        <w:jc w:val="left"/>
        <w:outlineLvl w:val="9"/>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甲方将位于西华县安康大道西华县人民法院机关范围内物业服务管理；西华县人民法院整个机关大院(含 </w:t>
      </w:r>
      <w:r>
        <w:rPr>
          <w:rFonts w:hint="eastAsia" w:ascii="宋体" w:hAnsi="宋体" w:eastAsia="宋体" w:cs="宋体"/>
          <w:b w:val="0"/>
          <w:bCs w:val="0"/>
          <w:sz w:val="28"/>
          <w:szCs w:val="28"/>
          <w:highlight w:val="none"/>
          <w:lang w:val="en-US" w:eastAsia="zh-CN"/>
        </w:rPr>
        <w:t>6</w:t>
      </w:r>
      <w:r>
        <w:rPr>
          <w:rFonts w:hint="eastAsia" w:ascii="宋体" w:hAnsi="宋体" w:eastAsia="宋体" w:cs="宋体"/>
          <w:b w:val="0"/>
          <w:bCs w:val="0"/>
          <w:sz w:val="28"/>
          <w:szCs w:val="28"/>
          <w:highlight w:val="none"/>
        </w:rPr>
        <w:t>个法庭)建筑面积公约2.5万平方（绿化面积约0.6万平方米）区域（办公区广场、道路、绿地、车库、车棚等）。</w:t>
      </w:r>
    </w:p>
    <w:p w14:paraId="4CCAFD46">
      <w:pPr>
        <w:spacing w:line="360" w:lineRule="auto"/>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（2）服务内容：</w:t>
      </w:r>
    </w:p>
    <w:p w14:paraId="54E6CF28">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1、综合管理；</w:t>
      </w:r>
    </w:p>
    <w:p w14:paraId="55CA78E0">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2、房屋日常维护；</w:t>
      </w:r>
    </w:p>
    <w:p w14:paraId="2A11947A">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3、供电设施设备运行管理维护；</w:t>
      </w:r>
    </w:p>
    <w:p w14:paraId="061E0C83">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4、给排水设施设备运行维护；</w:t>
      </w:r>
    </w:p>
    <w:p w14:paraId="26C0C805">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5、环境卫生保洁服务；</w:t>
      </w:r>
    </w:p>
    <w:p w14:paraId="776FC715">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6、会议接待服务；</w:t>
      </w:r>
    </w:p>
    <w:p w14:paraId="6C3D6197">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cs="宋体"/>
          <w:b w:val="0"/>
          <w:bCs w:val="0"/>
          <w:sz w:val="28"/>
          <w:szCs w:val="28"/>
          <w:highlight w:val="none"/>
          <w:lang w:val="en-US" w:eastAsia="zh-CN"/>
        </w:rPr>
        <w:t>7</w:t>
      </w:r>
      <w:r>
        <w:rPr>
          <w:rFonts w:hint="eastAsia" w:ascii="宋体" w:hAnsi="宋体" w:eastAsia="宋体" w:cs="宋体"/>
          <w:b w:val="0"/>
          <w:bCs w:val="0"/>
          <w:sz w:val="28"/>
          <w:szCs w:val="28"/>
          <w:highlight w:val="none"/>
        </w:rPr>
        <w:t>、根据甲方工作需要，做好配合、协调及其他服务等。</w:t>
      </w:r>
    </w:p>
    <w:p w14:paraId="7A21E2F1">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服务期限壹年，具体范围界定和要求如下：</w:t>
      </w:r>
    </w:p>
    <w:p w14:paraId="177B3DBF">
      <w:pPr>
        <w:spacing w:line="360" w:lineRule="auto"/>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二、物业服务岗位要求</w:t>
      </w:r>
    </w:p>
    <w:p w14:paraId="538BF458">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（一）物业人数要求</w:t>
      </w:r>
    </w:p>
    <w:p w14:paraId="3775F2F8">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物业服务总人员不少于 </w:t>
      </w:r>
      <w:r>
        <w:rPr>
          <w:rFonts w:hint="eastAsia" w:ascii="宋体" w:hAnsi="宋体" w:eastAsia="宋体" w:cs="宋体"/>
          <w:b w:val="0"/>
          <w:bCs w:val="0"/>
          <w:sz w:val="28"/>
          <w:szCs w:val="28"/>
          <w:highlight w:val="none"/>
          <w:lang w:val="en-US" w:eastAsia="zh-CN"/>
        </w:rPr>
        <w:t>4</w:t>
      </w:r>
      <w:r>
        <w:rPr>
          <w:rFonts w:hint="eastAsia" w:ascii="宋体" w:hAnsi="宋体" w:cs="宋体"/>
          <w:b w:val="0"/>
          <w:bCs w:val="0"/>
          <w:sz w:val="28"/>
          <w:szCs w:val="28"/>
          <w:highlight w:val="none"/>
          <w:lang w:val="en-US" w:eastAsia="zh-CN"/>
        </w:rPr>
        <w:t>3</w:t>
      </w:r>
      <w:r>
        <w:rPr>
          <w:rFonts w:hint="eastAsia" w:ascii="宋体" w:hAnsi="宋体" w:eastAsia="宋体" w:cs="宋体"/>
          <w:b w:val="0"/>
          <w:bCs w:val="0"/>
          <w:sz w:val="28"/>
          <w:szCs w:val="28"/>
          <w:highlight w:val="none"/>
        </w:rPr>
        <w:t>人（含管理人员），具体物业服务人员以满足服务要求为准。</w:t>
      </w:r>
    </w:p>
    <w:p w14:paraId="2EF0F7D5">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（二）物业岗位、资质（格）及职责要求 </w:t>
      </w:r>
    </w:p>
    <w:p w14:paraId="3A7C34F1">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 项目经理 1 人，应具有物业行业证书，负责本项目所有事宜。</w:t>
      </w:r>
    </w:p>
    <w:p w14:paraId="623A7440">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 保安岗位不少于 2</w:t>
      </w:r>
      <w:r>
        <w:rPr>
          <w:rFonts w:hint="eastAsia" w:ascii="宋体" w:hAnsi="宋体" w:eastAsia="宋体" w:cs="宋体"/>
          <w:b w:val="0"/>
          <w:bCs w:val="0"/>
          <w:sz w:val="28"/>
          <w:szCs w:val="28"/>
          <w:highlight w:val="none"/>
          <w:lang w:val="en-US" w:eastAsia="zh-CN"/>
        </w:rPr>
        <w:t>7</w:t>
      </w:r>
      <w:r>
        <w:rPr>
          <w:rFonts w:hint="eastAsia" w:ascii="宋体" w:hAnsi="宋体" w:eastAsia="宋体" w:cs="宋体"/>
          <w:b w:val="0"/>
          <w:bCs w:val="0"/>
          <w:sz w:val="28"/>
          <w:szCs w:val="28"/>
          <w:highlight w:val="none"/>
        </w:rPr>
        <w:t>人（其中队长1人、安检</w:t>
      </w:r>
      <w:r>
        <w:rPr>
          <w:rFonts w:hint="eastAsia" w:ascii="宋体" w:hAnsi="宋体" w:eastAsia="宋体" w:cs="宋体"/>
          <w:b w:val="0"/>
          <w:bCs w:val="0"/>
          <w:sz w:val="28"/>
          <w:szCs w:val="28"/>
          <w:highlight w:val="none"/>
          <w:lang w:val="en-US" w:eastAsia="zh-CN"/>
        </w:rPr>
        <w:t>岗</w:t>
      </w:r>
      <w:r>
        <w:rPr>
          <w:rFonts w:hint="eastAsia" w:ascii="宋体" w:hAnsi="宋体" w:eastAsia="宋体" w:cs="宋体"/>
          <w:b w:val="0"/>
          <w:bCs w:val="0"/>
          <w:sz w:val="28"/>
          <w:szCs w:val="28"/>
          <w:highlight w:val="none"/>
        </w:rPr>
        <w:t>4人、</w:t>
      </w:r>
      <w:r>
        <w:rPr>
          <w:rFonts w:hint="eastAsia" w:ascii="宋体" w:hAnsi="宋体" w:eastAsia="宋体" w:cs="宋体"/>
          <w:b w:val="0"/>
          <w:bCs w:val="0"/>
          <w:sz w:val="28"/>
          <w:szCs w:val="28"/>
          <w:highlight w:val="none"/>
          <w:lang w:val="en-US" w:eastAsia="zh-CN"/>
        </w:rPr>
        <w:t>西门岗2人、</w:t>
      </w:r>
      <w:r>
        <w:rPr>
          <w:rFonts w:hint="eastAsia" w:ascii="宋体" w:hAnsi="宋体" w:eastAsia="宋体" w:cs="宋体"/>
          <w:b w:val="0"/>
          <w:bCs w:val="0"/>
          <w:sz w:val="28"/>
          <w:szCs w:val="28"/>
          <w:highlight w:val="none"/>
        </w:rPr>
        <w:t>岗亭</w:t>
      </w:r>
      <w:r>
        <w:rPr>
          <w:rFonts w:hint="eastAsia" w:ascii="宋体" w:hAnsi="宋体" w:eastAsia="宋体" w:cs="宋体"/>
          <w:b w:val="0"/>
          <w:bCs w:val="0"/>
          <w:sz w:val="28"/>
          <w:szCs w:val="28"/>
          <w:highlight w:val="none"/>
          <w:lang w:val="en-US" w:eastAsia="zh-CN"/>
        </w:rPr>
        <w:t>1</w:t>
      </w:r>
      <w:r>
        <w:rPr>
          <w:rFonts w:hint="eastAsia" w:ascii="宋体" w:hAnsi="宋体" w:eastAsia="宋体" w:cs="宋体"/>
          <w:b w:val="0"/>
          <w:bCs w:val="0"/>
          <w:sz w:val="28"/>
          <w:szCs w:val="28"/>
          <w:highlight w:val="none"/>
        </w:rPr>
        <w:t>人</w:t>
      </w: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lang w:val="en-US" w:eastAsia="zh-CN"/>
        </w:rPr>
        <w:t>东门岗3人、</w:t>
      </w:r>
      <w:r>
        <w:rPr>
          <w:rFonts w:hint="eastAsia" w:ascii="宋体" w:hAnsi="宋体" w:eastAsia="宋体" w:cs="宋体"/>
          <w:b w:val="0"/>
          <w:bCs w:val="0"/>
          <w:sz w:val="28"/>
          <w:szCs w:val="28"/>
          <w:highlight w:val="none"/>
        </w:rPr>
        <w:t>立案大厅 1 人、</w:t>
      </w:r>
      <w:r>
        <w:rPr>
          <w:rFonts w:hint="eastAsia" w:ascii="宋体" w:hAnsi="宋体" w:eastAsia="宋体" w:cs="宋体"/>
          <w:b w:val="0"/>
          <w:bCs w:val="0"/>
          <w:sz w:val="28"/>
          <w:szCs w:val="28"/>
          <w:highlight w:val="none"/>
          <w:lang w:val="en-US" w:eastAsia="zh-CN"/>
        </w:rPr>
        <w:t>二楼大厅1人、</w:t>
      </w:r>
      <w:r>
        <w:rPr>
          <w:rFonts w:hint="eastAsia" w:ascii="宋体" w:hAnsi="宋体" w:eastAsia="宋体" w:cs="宋体"/>
          <w:b w:val="0"/>
          <w:bCs w:val="0"/>
          <w:sz w:val="28"/>
          <w:szCs w:val="28"/>
          <w:highlight w:val="none"/>
        </w:rPr>
        <w:t>三楼、四楼审判庭1人</w:t>
      </w: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lang w:val="en-US" w:eastAsia="zh-CN"/>
        </w:rPr>
        <w:t>监控室1人、</w:t>
      </w:r>
      <w:r>
        <w:rPr>
          <w:rFonts w:hint="eastAsia" w:ascii="宋体" w:hAnsi="宋体" w:eastAsia="宋体" w:cs="宋体"/>
          <w:b w:val="0"/>
          <w:bCs w:val="0"/>
          <w:sz w:val="28"/>
          <w:szCs w:val="28"/>
          <w:highlight w:val="none"/>
        </w:rPr>
        <w:t>（乡镇）</w:t>
      </w:r>
      <w:r>
        <w:rPr>
          <w:rFonts w:hint="eastAsia" w:ascii="宋体" w:hAnsi="宋体" w:eastAsia="宋体" w:cs="宋体"/>
          <w:b w:val="0"/>
          <w:bCs w:val="0"/>
          <w:sz w:val="28"/>
          <w:szCs w:val="28"/>
          <w:highlight w:val="none"/>
          <w:lang w:val="en-US" w:eastAsia="zh-CN"/>
        </w:rPr>
        <w:t>六</w:t>
      </w:r>
      <w:r>
        <w:rPr>
          <w:rFonts w:hint="eastAsia" w:ascii="宋体" w:hAnsi="宋体" w:eastAsia="宋体" w:cs="宋体"/>
          <w:b w:val="0"/>
          <w:bCs w:val="0"/>
          <w:sz w:val="28"/>
          <w:szCs w:val="28"/>
          <w:highlight w:val="none"/>
        </w:rPr>
        <w:t>个</w:t>
      </w:r>
      <w:r>
        <w:rPr>
          <w:rFonts w:hint="eastAsia" w:ascii="宋体" w:hAnsi="宋体" w:eastAsia="宋体" w:cs="宋体"/>
          <w:b w:val="0"/>
          <w:bCs w:val="0"/>
          <w:sz w:val="28"/>
          <w:szCs w:val="28"/>
          <w:highlight w:val="none"/>
          <w:lang w:val="en-US" w:eastAsia="zh-CN"/>
        </w:rPr>
        <w:t>法庭</w:t>
      </w:r>
      <w:r>
        <w:rPr>
          <w:rFonts w:hint="eastAsia" w:ascii="宋体" w:hAnsi="宋体" w:eastAsia="宋体" w:cs="宋体"/>
          <w:b w:val="0"/>
          <w:bCs w:val="0"/>
          <w:sz w:val="28"/>
          <w:szCs w:val="28"/>
          <w:highlight w:val="none"/>
        </w:rPr>
        <w:t>1</w:t>
      </w:r>
      <w:r>
        <w:rPr>
          <w:rFonts w:hint="eastAsia" w:ascii="宋体" w:hAnsi="宋体" w:eastAsia="宋体" w:cs="宋体"/>
          <w:b w:val="0"/>
          <w:bCs w:val="0"/>
          <w:sz w:val="28"/>
          <w:szCs w:val="28"/>
          <w:highlight w:val="none"/>
          <w:lang w:val="en-US" w:eastAsia="zh-CN"/>
        </w:rPr>
        <w:t>2</w:t>
      </w:r>
      <w:r>
        <w:rPr>
          <w:rFonts w:hint="eastAsia" w:ascii="宋体" w:hAnsi="宋体" w:eastAsia="宋体" w:cs="宋体"/>
          <w:b w:val="0"/>
          <w:bCs w:val="0"/>
          <w:sz w:val="28"/>
          <w:szCs w:val="28"/>
          <w:highlight w:val="none"/>
        </w:rPr>
        <w:t>人）。</w:t>
      </w:r>
    </w:p>
    <w:p w14:paraId="1F2B01A6">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 工作职责：负责门卫等机关大院（含办案区）的安全工作、负责进出车辆管理、负责消防监控室值班工作。</w:t>
      </w:r>
    </w:p>
    <w:p w14:paraId="7A12E8E3">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 任职人员要求：年龄 18-60岁，身高 1.68 米以上。了解安全保障常识，服从命令听指挥，无刑事处罚、劳动教养、收容教育、强制戒毒或者被开除公职、开除军籍的记录，退伍军人优先。</w:t>
      </w:r>
    </w:p>
    <w:p w14:paraId="59AEA845">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3. 保洁服务岗位不少于 8人。</w:t>
      </w:r>
    </w:p>
    <w:p w14:paraId="74EBB714">
      <w:pPr>
        <w:spacing w:line="360" w:lineRule="auto"/>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岗位职责：负责机关大院（含办案区）楼内公共区域和会议室、拓展中心、接待大厅等室内及体育活动区域场地卫生清洁工作、保证按质按量的完成所分配的任务。任职人员年龄要求 55 岁以下。</w:t>
      </w:r>
    </w:p>
    <w:p w14:paraId="7F605064">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4. 绿地管护岗位人员不少于</w:t>
      </w:r>
      <w:r>
        <w:rPr>
          <w:rFonts w:hint="eastAsia" w:ascii="宋体" w:hAnsi="宋体" w:eastAsia="宋体" w:cs="宋体"/>
          <w:b w:val="0"/>
          <w:bCs w:val="0"/>
          <w:sz w:val="28"/>
          <w:szCs w:val="28"/>
          <w:highlight w:val="none"/>
          <w:lang w:val="en-US" w:eastAsia="zh-CN"/>
        </w:rPr>
        <w:t>2</w:t>
      </w:r>
      <w:r>
        <w:rPr>
          <w:rFonts w:hint="eastAsia" w:ascii="宋体" w:hAnsi="宋体" w:eastAsia="宋体" w:cs="宋体"/>
          <w:b w:val="0"/>
          <w:bCs w:val="0"/>
          <w:sz w:val="28"/>
          <w:szCs w:val="28"/>
          <w:highlight w:val="none"/>
        </w:rPr>
        <w:t>人。</w:t>
      </w:r>
    </w:p>
    <w:p w14:paraId="2E730004">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 岗位职责范围：负责机关大院（含办案区）的树木、草坪、花卉的养护工作，定期施肥、浇水、修剪、打药、防治病虫害；负责机关大院（含办案区）内、办公楼外的卫生保洁工作，两区域楼内生活垃圾集中整理后外运至门外垃圾中转站。</w:t>
      </w:r>
    </w:p>
    <w:p w14:paraId="62BB048F">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 任职人员要求：年龄 20-58 岁，3 年以上绿地管理工作经验、身体健康，工作责任心强，能吃苦耐劳，有良好的服务意识。</w:t>
      </w:r>
    </w:p>
    <w:p w14:paraId="7BCAA909">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5. 水电岗位不少于 2人。</w:t>
      </w:r>
    </w:p>
    <w:p w14:paraId="62B3A86B">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 岗位职责：负责机关大院（含办案区）的水、电设备的日常巡视、检查和维修工作，做好计划性保养工作；负责二次供水设备维护；配合完成各种临时性工程改造工作。</w:t>
      </w:r>
    </w:p>
    <w:p w14:paraId="73A2F74F">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 任职人员要求：年龄 18—58 岁；2 年以上相关工作经验；工作责任心强，有良好的服务意识。</w:t>
      </w:r>
    </w:p>
    <w:p w14:paraId="34225E59">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6. 会议服务岗位不少于 1 人：</w:t>
      </w:r>
    </w:p>
    <w:p w14:paraId="60EF3466">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 岗位职责：负责会议室的保洁，负责会议时的茶水、果点、会议用品、桌椅、照明等工作；负责传达室报刊信件的分发工作，保证按质按量的完成所分配的任务。</w:t>
      </w:r>
    </w:p>
    <w:p w14:paraId="13F38E1E">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(2) 任职人员要求：女，任职人员年龄要求 40 岁以下，有会议服务工作经验。 </w:t>
      </w:r>
    </w:p>
    <w:p w14:paraId="568BE5F4">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7、消防维保委托（1人），负责消防设备检查维修、维保（本项目消防维保可委托具有消防维保资格证的第三方进行服务）。（不包含维修材料费）</w:t>
      </w:r>
    </w:p>
    <w:p w14:paraId="6ABEAB60">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8、生活垃圾收集清运1人，负责院区日常生垃圾收集、清运。</w:t>
      </w:r>
    </w:p>
    <w:p w14:paraId="09C45A50">
      <w:pPr>
        <w:spacing w:line="360" w:lineRule="auto"/>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三、物业服务管理范围 </w:t>
      </w:r>
    </w:p>
    <w:p w14:paraId="2333BDDE">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（一）机关大院（含办案区）安保服务；</w:t>
      </w:r>
    </w:p>
    <w:p w14:paraId="7AAB39F1">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（二）负责机关大院（含办案区）楼内公共区域和会议室、拓展中心、接待大厅等室内及体育活动区域场地卫生清洁工作；</w:t>
      </w:r>
    </w:p>
    <w:p w14:paraId="253F89F3">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（三）机关大院（含办案区）绿地管护服务及院落清扫保洁；</w:t>
      </w:r>
    </w:p>
    <w:p w14:paraId="2320570A">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（四）日常水电零星维护；</w:t>
      </w:r>
    </w:p>
    <w:p w14:paraId="05C8EA4C">
      <w:pPr>
        <w:spacing w:line="360" w:lineRule="auto"/>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四、物业服务管理标准 </w:t>
      </w:r>
    </w:p>
    <w:p w14:paraId="772CAF61">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（一）安保工作及公共秩序维护管理要求 </w:t>
      </w:r>
    </w:p>
    <w:p w14:paraId="0248B69F">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 大门口、办公楼大厅卫及消防监控值班室实行 24 小时有人值守，安装值班电话，禁止脱岗。在机关上班时间对本单位人员、车辆，文明礼貌服务。</w:t>
      </w:r>
    </w:p>
    <w:p w14:paraId="1949B0FC">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 疏导内部车辆（由甲方提供内部车辆车牌号，门卫以此区别外来车辆）停放在院内规划的车位上，不得在院内乱停乱放，劝阻外来车辆进入院内。</w:t>
      </w:r>
    </w:p>
    <w:p w14:paraId="73D40362">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3. 行政班时间对外来人员严格询问、登记、制止无关人员进入，非行政班时间原则上非本院人员免进。</w:t>
      </w:r>
    </w:p>
    <w:p w14:paraId="6FED4060">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4. 按甲方规定的时间及时地开关大门，保证门口秩序，人员及车辆出入顺利。</w:t>
      </w:r>
    </w:p>
    <w:p w14:paraId="4D41C9CD">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5. 严禁小商、小贩等闲杂人员进入办公区。</w:t>
      </w:r>
    </w:p>
    <w:p w14:paraId="1F612982">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6. 凡大件物品出大门时需有后勤签字或办公人员陪同证明，且门卫作好记录放行。</w:t>
      </w:r>
    </w:p>
    <w:p w14:paraId="1A8E2D0D">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7. 如外来人员来访，必须能准确说明被访人所在处室及姓名者或经电话预约后，方可登记后入院；如来访人员要求到找单位领导，门卫应通过电话询问被访人，得到同意并进行登记后方可前往。</w:t>
      </w:r>
    </w:p>
    <w:p w14:paraId="63F1D83E">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8. 门卫人员如发现突发事件时如：火情、盗窃及其它危害人身财产安全的现象，迅速上报有关部门和双方主管领导，并采取力所能及的应急措施。</w:t>
      </w:r>
    </w:p>
    <w:p w14:paraId="01E737AD">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9. 配合甲方及辖区部门做好综合治理工作，把治安事件控制到最低。</w:t>
      </w:r>
    </w:p>
    <w:p w14:paraId="3B4DA3C8">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10. 门岗室内外保持整洁卫生，无关人员不准在门卫室长期逗留或打牌。</w:t>
      </w:r>
    </w:p>
    <w:p w14:paraId="13D85A1A">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11. 在举行大型集体活动时，疏导外来车辆的有序停放工作。</w:t>
      </w:r>
    </w:p>
    <w:p w14:paraId="6B33DB44">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12. 每周五上午在机关大院进行培训或训练。</w:t>
      </w:r>
    </w:p>
    <w:p w14:paraId="38E3A857">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13. 消防监控值班室实行 24 小时有人值守，安装值班电话，禁止脱岗。消防监控值晚间值班 2 人，2 小时内对全院夜间巡逻一次，供应商应在院内适当位置设置打卡设备，记录巡逻轨迹，并在值班室巡逻值班薄记录巡逻情况。供应商每年进行两次消防知识培训和消防演练，使大家掌握消防基本常识，熟练运用常用的消防器材。</w:t>
      </w:r>
    </w:p>
    <w:p w14:paraId="73AD6D71">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（二）办公大楼及办案区公共区域、会议室、接待大厅、信访室及拓展中心室内保洁服务范围、工作流程及质量标准 </w:t>
      </w:r>
    </w:p>
    <w:p w14:paraId="3414E301">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1. 大厅的保洁： </w:t>
      </w:r>
    </w:p>
    <w:p w14:paraId="0246AA96">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 范围</w:t>
      </w:r>
    </w:p>
    <w:p w14:paraId="14950496">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包括地面、宣传牌、信报箱、垃圾筒、电梯间、消防设施。</w:t>
      </w:r>
    </w:p>
    <w:p w14:paraId="02563116">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 工作流程</w:t>
      </w:r>
    </w:p>
    <w:p w14:paraId="73BC92AF">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① 每天上午、下午院上班前分两次重点清理大厅、重点清理地面的垃圾杂物，院上班后，及时巡视保洁数次</w:t>
      </w:r>
    </w:p>
    <w:p w14:paraId="71A89386">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② 用扫把清扫大厅地面垃圾，用长柄刷沾洗洁精清除掉污渍和香口胶。</w:t>
      </w:r>
    </w:p>
    <w:p w14:paraId="5BA5EE23">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③ 清倒垃圾筒，洗后净后放回原处。</w:t>
      </w:r>
    </w:p>
    <w:p w14:paraId="3BE4AD85">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④ 用尘拖或拖把拖掉地面尘土和污迹。</w:t>
      </w:r>
    </w:p>
    <w:p w14:paraId="61388C0A">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⑤ 用干毛巾和不锈钢油轻抹大厅内各种不锈钢制品，包括门柱、镶字、宣传栏。</w:t>
      </w:r>
    </w:p>
    <w:p w14:paraId="6FCA4AE5">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⑥ 用湿毛巾拧干后，擦抹大厅门窗框、防火门、消防栓柜、指示牌、信报箱。</w:t>
      </w:r>
    </w:p>
    <w:p w14:paraId="4A6FB78E">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⑦ 先用湿拖把拖两遍台阶，再将干净的湿拖把用力拧干后再拖一遍。</w:t>
      </w:r>
    </w:p>
    <w:p w14:paraId="11F7643F">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⑧ 用干净毛巾擦拭玻璃门，并每周清刮一次。</w:t>
      </w:r>
    </w:p>
    <w:p w14:paraId="55C1692F">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⑨ 出入口的台阶每周用洗洁精冲刷一次。</w:t>
      </w:r>
    </w:p>
    <w:p w14:paraId="1E2D85B7">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(3) 标准．</w:t>
      </w:r>
    </w:p>
    <w:p w14:paraId="1D73FFA2">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① 地面无烟头、纸屑、果皮等杂物，无污渍。</w:t>
      </w:r>
    </w:p>
    <w:p w14:paraId="3BD0D84C">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② 公共设施表面无明显灰尘。</w:t>
      </w:r>
    </w:p>
    <w:p w14:paraId="73421293">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③ 不锈钢表面光亮无污迹</w:t>
      </w:r>
    </w:p>
    <w:p w14:paraId="4A2BF704">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④ 玻璃门无水迹、手印、污迹。</w:t>
      </w:r>
    </w:p>
    <w:p w14:paraId="7A5C5091">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2. 公用卫生间的保洁 </w:t>
      </w:r>
    </w:p>
    <w:p w14:paraId="514C8212">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 范围</w:t>
      </w:r>
    </w:p>
    <w:p w14:paraId="5C6DC299">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服务区域内所有公用卫生间。</w:t>
      </w:r>
    </w:p>
    <w:p w14:paraId="34FFC2E5">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 工作流程</w:t>
      </w:r>
    </w:p>
    <w:p w14:paraId="2076F4B1">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① 每天上午、下午院上班前分两次重点清理公用卫生间，院上班后巡视保洁。</w:t>
      </w:r>
    </w:p>
    <w:p w14:paraId="1D033CAA">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② 打开门窗通风，用水冲洗大小便器，用夹子夹出小便器内的烟头等杂物。</w:t>
      </w:r>
    </w:p>
    <w:p w14:paraId="30D45430">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③ 从上到下屋顶、墙面清洁除尘、瓷砖面擦抹，清扫地面垃圾，清倒垃圾篓，换新垃圾袋后放回原位。</w:t>
      </w:r>
    </w:p>
    <w:p w14:paraId="6312E1CE">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④ 将洁厕水倒入水勺内，用厕所刷沾洁厕水刷洗大、小便器，然后用清水冲净。</w:t>
      </w:r>
    </w:p>
    <w:p w14:paraId="752A61A2">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⑤ 用湿拖把拖干净地面，然后用干拖把拖干。</w:t>
      </w:r>
    </w:p>
    <w:p w14:paraId="5831004D">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⑥ 点燃卫生香和空气清新剂，小便斗内放入卫生球（樟脑丸）。</w:t>
      </w:r>
    </w:p>
    <w:p w14:paraId="61904950">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⑦ 及时巡视保洁数次，冲刷大小便池，清理地面垃圾、积水等。</w:t>
      </w:r>
    </w:p>
    <w:p w14:paraId="2145733A">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(3) 标准</w:t>
      </w:r>
    </w:p>
    <w:p w14:paraId="2F323458">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① 天花、墙角、灯具目视无灰尘、蜘蛛网。</w:t>
      </w:r>
    </w:p>
    <w:p w14:paraId="6C33DD9E">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② 面镜、洗脸盆、台面洁净无污渍。</w:t>
      </w:r>
    </w:p>
    <w:p w14:paraId="1989221A">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③ 目视墙壁干净，便器洁净无黄渍。</w:t>
      </w:r>
    </w:p>
    <w:p w14:paraId="5648481E">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④ 室内无异味、臭味。</w:t>
      </w:r>
    </w:p>
    <w:p w14:paraId="066A7940">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⑤ 地面无烟头、污渍、积水、纸屑、果皮。</w:t>
      </w:r>
    </w:p>
    <w:p w14:paraId="0B19E831">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3. 楼道的清洁： </w:t>
      </w:r>
    </w:p>
    <w:p w14:paraId="0023C145">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 范围</w:t>
      </w:r>
    </w:p>
    <w:p w14:paraId="12499E4E">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楼道楼级、扶手、墙面、信报箱、消防栓、消防管道、楼道门窗、楼道灯开关及灯具的清洁。</w:t>
      </w:r>
    </w:p>
    <w:p w14:paraId="7D463032">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 工作流程</w:t>
      </w:r>
    </w:p>
    <w:p w14:paraId="0D4DA7AA">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① 从顶层到底层自上而下清扫楼道梯级，将果皮、烟头、纸屑收集倒入垃圾箱；用胶桶装清水，洗净拖把，从顶层往下逐级拖抹梯级，拖抹时，清洗拖把数次。</w:t>
      </w:r>
    </w:p>
    <w:p w14:paraId="4A64B6EE">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② 自上而下擦抹楼梯扶手及栏杆，擦抹时，清洗抹布数次。</w:t>
      </w:r>
    </w:p>
    <w:p w14:paraId="7EB3B557">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③ 用于抹布擦抹配电箱、电表箱上的灰尘和污迹。</w:t>
      </w:r>
    </w:p>
    <w:p w14:paraId="233AEFB0">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④ 每天上午、下午院上班前保洁完毕。</w:t>
      </w:r>
    </w:p>
    <w:p w14:paraId="0E3D7952">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⑤ 上班后及时巡视楼道内外卫生，将广告纸、烟头、果皮、垃圾清扫干净。</w:t>
      </w:r>
    </w:p>
    <w:p w14:paraId="4B082969">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(3) 标准</w:t>
      </w:r>
    </w:p>
    <w:p w14:paraId="726909EA">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① 每天重点清扫、拖抹两次，并及时巡视保洁数次，保持干净。</w:t>
      </w:r>
    </w:p>
    <w:p w14:paraId="3603F80A">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② 目视楼道：无烟头、果皮、纸屑、广告纸、蜘蛛网、积尘、污迹等。</w:t>
      </w:r>
    </w:p>
    <w:p w14:paraId="258F7995">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4. 瓷砖、喷涂和大理石墙面的保洁 </w:t>
      </w:r>
    </w:p>
    <w:p w14:paraId="135703AF">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 范围</w:t>
      </w:r>
    </w:p>
    <w:p w14:paraId="6E20F778">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服务区内所有贴瓷砖的内墙面、喷涂墙面和大理石墙面。</w:t>
      </w:r>
    </w:p>
    <w:p w14:paraId="13DDCD85">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 工作流程</w:t>
      </w:r>
    </w:p>
    <w:p w14:paraId="12AB2B12">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① 用铲刀、刀片轻轻刮掉墙面的污垢、脏渍。</w:t>
      </w:r>
    </w:p>
    <w:p w14:paraId="240901E0">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② 把毛巾浸入放有洗洁精的水盆，沿着墙壁从上往下来回擦抹。</w:t>
      </w:r>
    </w:p>
    <w:p w14:paraId="5BFE97BF">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③ 有污迹的地方，再用短柄刷刷洗。</w:t>
      </w:r>
    </w:p>
    <w:p w14:paraId="57CF68AB">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④ 换清水后，将毛巾浸透后，用力拧干，再清找一遍。</w:t>
      </w:r>
    </w:p>
    <w:p w14:paraId="78AA46EF">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⑤ 用干拖把拖干地面。</w:t>
      </w:r>
    </w:p>
    <w:p w14:paraId="3DCA92ED">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⑥ 墙面清抹每周一次，墙面清洗每月一次，视其情况增加次数。</w:t>
      </w:r>
    </w:p>
    <w:p w14:paraId="7459058F">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(3) 标准</w:t>
      </w:r>
    </w:p>
    <w:p w14:paraId="02AF213D">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目视墙面干净整洁无污迹。</w:t>
      </w:r>
    </w:p>
    <w:p w14:paraId="3C3B7EE7">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5. 乳胶漆墙面的保洁： </w:t>
      </w:r>
    </w:p>
    <w:p w14:paraId="3AA530E2">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 范围</w:t>
      </w:r>
    </w:p>
    <w:p w14:paraId="1182C5B1">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服务区内楼梯、走道等处的乳胶漆墙面及天棚面。</w:t>
      </w:r>
    </w:p>
    <w:p w14:paraId="3173E883">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 工作流程</w:t>
      </w:r>
    </w:p>
    <w:p w14:paraId="1DFE3B3A">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① 关闭局部要清洁处的门窗，在地面上淋些水。</w:t>
      </w:r>
    </w:p>
    <w:p w14:paraId="462B6BF0">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② 用鸡毛掸子或干净的扫把轻轻掸去墙面及天棚上灰尘。</w:t>
      </w:r>
    </w:p>
    <w:p w14:paraId="7C5C2B8A">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③ 用干毛巾清擦墙面的污迹，擦不掉的污迹用细砂纸轻轻擦掉。</w:t>
      </w:r>
    </w:p>
    <w:p w14:paraId="03F110FB">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④ 用铲刀铲掉墙面上粘附的泥沙、痰迹。</w:t>
      </w:r>
    </w:p>
    <w:p w14:paraId="69D815F7">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⑤ 扫净地面灰尘，再用拖把拖干净地面。</w:t>
      </w:r>
    </w:p>
    <w:p w14:paraId="1DA6E040">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⑥ 上述工作每月做一次，视其情况增加次数。</w:t>
      </w:r>
    </w:p>
    <w:p w14:paraId="6895D80B">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(3) 标准</w:t>
      </w:r>
    </w:p>
    <w:p w14:paraId="64B5EE87">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目视墙面洁净无污迹、无粘附物、无灰尘、无蜘蛛网等。</w:t>
      </w:r>
    </w:p>
    <w:p w14:paraId="4CE97C37">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6. 走廊的保洁： </w:t>
      </w:r>
    </w:p>
    <w:p w14:paraId="0021C7CD">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 范围</w:t>
      </w:r>
    </w:p>
    <w:p w14:paraId="05D9854B">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服务区内所有楼层公共通道地面。</w:t>
      </w:r>
    </w:p>
    <w:p w14:paraId="09C1B349">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 工作流程</w:t>
      </w:r>
    </w:p>
    <w:p w14:paraId="04457904">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① 每天上午、下午院上班前分两次用扫把拖把对走道地面清扫拖抹干净；院上班后及时巡视保洁数次。</w:t>
      </w:r>
    </w:p>
    <w:p w14:paraId="35D8949F">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② 用长柄手刷沾去污粉对污迹较重的通道地面彻底清刷，再用拧干的湿毛巾，抹净墙根部分踢脚线。</w:t>
      </w:r>
    </w:p>
    <w:p w14:paraId="39934619">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(3) 标准</w:t>
      </w:r>
    </w:p>
    <w:p w14:paraId="001CFC3B">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地面目视干净无杂物、无污迹。</w:t>
      </w:r>
    </w:p>
    <w:p w14:paraId="702189D4">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7. 不锈钢的保洁保养： </w:t>
      </w:r>
    </w:p>
    <w:p w14:paraId="7F673520">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 范围</w:t>
      </w:r>
    </w:p>
    <w:p w14:paraId="1A3D02C0">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护栏、标牌、宣传栏、扶手。</w:t>
      </w:r>
    </w:p>
    <w:p w14:paraId="47E7AE16">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 工作流程</w:t>
      </w:r>
    </w:p>
    <w:p w14:paraId="58854217">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① 先用兑有中性清洁剂的溶液抹不锈钢表面。</w:t>
      </w:r>
    </w:p>
    <w:p w14:paraId="39CB5A50">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② 然后用无绒毛巾抹净不锈钢表面上的水珠。</w:t>
      </w:r>
    </w:p>
    <w:p w14:paraId="6D661D22">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③ 置少许不锈钢油于无绒毛巾上，对不锈钢表面进行拭抹。</w:t>
      </w:r>
    </w:p>
    <w:p w14:paraId="53044D11">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④ 表面面积大的可用手动喷雾枪将不锈钢油喷于不锈钢表面，然后用无绒干毛巾拭抹。</w:t>
      </w:r>
    </w:p>
    <w:p w14:paraId="4609E9E6">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(3) 标准</w:t>
      </w:r>
    </w:p>
    <w:p w14:paraId="0C8261C5">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① 亚光面不锈钢表面无污迹、无灰尘。</w:t>
      </w:r>
    </w:p>
    <w:p w14:paraId="0AC68F32">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② 镜面不锈钢表面光亮，三米内能清晰映出人物影象。</w:t>
      </w:r>
    </w:p>
    <w:p w14:paraId="1E264336">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8. 垃圾桶（箱）、痰盂的保洁： </w:t>
      </w:r>
    </w:p>
    <w:p w14:paraId="0BD3380E">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 工作流程：</w:t>
      </w:r>
    </w:p>
    <w:p w14:paraId="6E3792FC">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① 清理出的垃圾按指定位置堆放。</w:t>
      </w:r>
    </w:p>
    <w:p w14:paraId="6C9AD8EE">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② 清除垃圾桶（箱）、痰盂内的垃圾后，将桶（箱）、痰盂搬到有水源的地方，先用水冲洗一遍，然后对污迹处倒少许去污粉擦洗，再用水冲洗干净，搬到原处放好。</w:t>
      </w:r>
    </w:p>
    <w:p w14:paraId="2B354327">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 标准</w:t>
      </w:r>
    </w:p>
    <w:p w14:paraId="52536C3F">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① 目视无污迹，无广告纸，每天清运、清洗一次，垃圾桶和箱每周用去污粉清洁一次。</w:t>
      </w:r>
    </w:p>
    <w:p w14:paraId="3EAE74B3">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② 垃圾桶周围不积污水，位置摆放合理，桶盖闭合，外观干净清洁。</w:t>
      </w:r>
    </w:p>
    <w:p w14:paraId="7115FF90">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9. 客用电梯的保洁： </w:t>
      </w:r>
    </w:p>
    <w:p w14:paraId="2B5E55AD">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 电梯门干净、无手印、无污迹、轨道干净无杂物。</w:t>
      </w:r>
    </w:p>
    <w:p w14:paraId="32D4A2FA">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 顶面、顶灯干净无灰尘。</w:t>
      </w:r>
    </w:p>
    <w:p w14:paraId="4EC16CB6">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(3) 轿箱四壁干净无灰尘、无污渍。</w:t>
      </w:r>
    </w:p>
    <w:p w14:paraId="6D6CED47">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(4) 地板干净无杂物、尘土、污渍。</w:t>
      </w:r>
    </w:p>
    <w:p w14:paraId="793C76C1">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(5) 内外按键、控盘干净无灰尘、无污渍。</w:t>
      </w:r>
    </w:p>
    <w:p w14:paraId="69D306CE">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10. 会议室及拓展中心室内的保洁： </w:t>
      </w:r>
    </w:p>
    <w:p w14:paraId="6622615C">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 会议室门面、门把手、表面无尘土、无污渍、手印。</w:t>
      </w:r>
    </w:p>
    <w:p w14:paraId="776E4F97">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 桌椅摆放整齐，干净无尘土、无毛发。</w:t>
      </w:r>
    </w:p>
    <w:p w14:paraId="312E185D">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(3) 墙面、布面无尘土、无污渍、悬挂摆放的各种饰品干净，摆放整齐。</w:t>
      </w:r>
    </w:p>
    <w:p w14:paraId="489EDFA8">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(4) 垃圾桶及时清倒、内外干净。</w:t>
      </w:r>
    </w:p>
    <w:p w14:paraId="42DA9667">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(5) 地面先清扫，再用拖把清拖干净、无污渍、无杂物。</w:t>
      </w:r>
    </w:p>
    <w:p w14:paraId="7BBD6DB5">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(6) 检查照明、空调等设施，确保正常工作。</w:t>
      </w:r>
    </w:p>
    <w:p w14:paraId="14E0BD9E">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(7) 做好开会时的茶水、果点供应和会议用品摆放。</w:t>
      </w:r>
    </w:p>
    <w:p w14:paraId="5E227A35">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(8) 尽力做好服务工作，确保开会时各项工作有序进行。</w:t>
      </w:r>
    </w:p>
    <w:p w14:paraId="6A6CA99E">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11. 地下室（含车库）的保洁： </w:t>
      </w:r>
    </w:p>
    <w:p w14:paraId="1DE37187">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 每周清扫一次，地面无垃圾、水渍。</w:t>
      </w:r>
    </w:p>
    <w:p w14:paraId="38CBB300">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 墙体无蜘蛛网、无浮尘。</w:t>
      </w:r>
    </w:p>
    <w:p w14:paraId="0FC67865">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(3) 各种管道、反角镜等附属设施无锈蚀、无浮尘。</w:t>
      </w:r>
    </w:p>
    <w:p w14:paraId="67E7A947">
      <w:pPr>
        <w:spacing w:line="360" w:lineRule="auto"/>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（三）绿地管护内容要求及标准： </w:t>
      </w:r>
    </w:p>
    <w:p w14:paraId="05D23CB3">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1. 养护内容要求： </w:t>
      </w:r>
    </w:p>
    <w:p w14:paraId="6E6CFCBA">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 修剪：根据各类植物的生长特点、立地环境、景观要求，预先制订月历式修剪实施方案，方案中有详细注明修剪强度、修剪时间、修剪强度，院內紫薇、皂荚等古树名木要“一树一方案”，严格按照方案制定的操作规程适时进行，对院内乔木、大型灌木萌生的不定芽</w:t>
      </w:r>
    </w:p>
    <w:p w14:paraId="74079602">
      <w:pPr>
        <w:spacing w:line="360" w:lineRule="auto"/>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要及时清除，促使树木形态美观、营养集中。</w:t>
      </w:r>
    </w:p>
    <w:p w14:paraId="2C9CECCB">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 施肥：根据各类植物的生长特点及植物对肥料的需求进行作业，每年施肥次数≥2次，新种植物视生长情况，适时适量施肥，以保障各类植物的生长旺盛达到一定的景观效果；</w:t>
      </w:r>
    </w:p>
    <w:p w14:paraId="4AE5862A">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(3) 除草：各类绿地、树穴、绿带要结合松土及时清理各类杂草，化学除草剂每年使用≥2 次，要以人工灭草为主。</w:t>
      </w:r>
    </w:p>
    <w:p w14:paraId="081A80E2">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(4) 病虫害防治：根据各类植物的寄生对象及时做好预测预报，及时采取措施防治；以灭幼脲、高氯等生物性农药为主使用，剧毒及国家明令禁止农药坚决不能使用。</w:t>
      </w:r>
    </w:p>
    <w:p w14:paraId="79EA52D6">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(5) 抗旱、抗涝：旱季及汛期要及时进行灌溉和排涝，不能有因干旱致植物死亡现象发生，汛期绿地低洼积水不能超过 2 天，长期积水区要加埋排涝管道，防止植物受损。</w:t>
      </w:r>
    </w:p>
    <w:p w14:paraId="2EA26CB2">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2. 管护期内，供应商需按照园林一级养护内容服务标准进行作业，确保检察院园林养护达到一级标准，具体如下： </w:t>
      </w:r>
    </w:p>
    <w:p w14:paraId="672AFE03">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 园林植物达到：</w:t>
      </w:r>
    </w:p>
    <w:p w14:paraId="727EF2C3">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① 生长势：健壮</w:t>
      </w:r>
    </w:p>
    <w:p w14:paraId="13192F3C">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② 叶子健壮：①叶色浓绿肥厚、在正常的条件下不黄叶，不焦叶、不卷叶、不落叶，叶上无虫尿、虫网灰尘；②被啃咬的叶片最严重的每株在 5%以下(包括 5%，以下同)。</w:t>
      </w:r>
    </w:p>
    <w:p w14:paraId="2854722D">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③ 枝、干健壮：</w:t>
      </w:r>
    </w:p>
    <w:p w14:paraId="188B367E">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a. 无明显枯枝、死权、枝条粗壮，过冬前新梢木质化；</w:t>
      </w:r>
    </w:p>
    <w:p w14:paraId="0188C373">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b. 无蛀干害虫的活卵活虫和蛀干痕迹发生</w:t>
      </w:r>
    </w:p>
    <w:p w14:paraId="42B5255D">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c. 介壳虫最严重处主枝干上 100 平方厘米 1头活虫以下(包括 1头，以下同)，较细的枝条每尺长的一段上在 5 头活虫以下(包括 5 头，以下同);株数都在 2%以下(包括 2%，以下同)；</w:t>
      </w:r>
    </w:p>
    <w:p w14:paraId="07A6D96B">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d. 树冠完整：分支点合适，主侧枝分布均称和数量适宜、内膛不乱、通风透光。</w:t>
      </w:r>
    </w:p>
    <w:p w14:paraId="00C0049B">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④ 措施好：按一级技术措施要求认真进行养护。</w:t>
      </w:r>
    </w:p>
    <w:p w14:paraId="70586648">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⑤ 草坪覆盖率应基本达到 100%；草坪内杂草控制在 10%以内；生长茂盛颜色正常，不枯黄；每年修剪暖地型 6 次以上，冷地型 15 次以上；草坪管理精细生长旺盛，无病虫害、无秃斑露土现象。</w:t>
      </w:r>
    </w:p>
    <w:p w14:paraId="3180B1DA">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 行道树和绿地内无死树，树木修剪合理，树形美观，能及时很好地解决树木与电线、建筑物、交通等之间的矛盾。</w:t>
      </w:r>
    </w:p>
    <w:p w14:paraId="62D237ED">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(3) 绿化生产垃圾(如：树枝、树叶、草沫等)重点地区路段能做到随产随清，其它地区和路段做到日产日清;绿地整洁，无砖石瓦块、筐和塑料袋等废弃物，并做到经常保洁。</w:t>
      </w:r>
    </w:p>
    <w:p w14:paraId="2D7C906D">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(4) 木廊、亭台、栏杆、园路、井盖和牌饰等园林设施完整，做到及时维护和油饰。</w:t>
      </w:r>
    </w:p>
    <w:p w14:paraId="6B7B20D9">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(5) 无明显地人为损坏，绿地、草坪内无堆物堆料、搭棚或侵占等；行道树树干上无钉栓刻画的现象，树下距树干 2 米范围内无堆物堆料、搭棚设摊、圈栏等影响树木养护管理和生长的现象（2 米以内如有），则应有保护措施。</w:t>
      </w:r>
    </w:p>
    <w:p w14:paraId="0A099BC2">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3. 养护期内，对于办公区域内的濒死树木及病害严重的乔灌木（供应商接收前，与采购人共同协商确定），有义务对其进行救治防治（特殊防治费用另议），但不保证成活，除此类情况以外，乙方自进场后保证养护对象百分百的成活率，否则补种同规格同类树木。 </w:t>
      </w:r>
    </w:p>
    <w:p w14:paraId="0CC9CB56">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4. 管护中常用农药、化肥、工人护具、常用园林机械（如扫地机、修剪机、绿篱机、剪草机、药雾机）和油料及苗木移栽所用支杆、草绳等均由供应商自行提供。 </w:t>
      </w:r>
    </w:p>
    <w:p w14:paraId="632D19AA">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5. 供应商合同签订前向采购人出具《绿化养护管理计划/实施方案》，并每月向采购人定期汇报计划落实情况及工作措施。 </w:t>
      </w:r>
    </w:p>
    <w:p w14:paraId="176C0B79">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6. 供应商必须重视安全生产，确保上岗人员均经过培训，工人护具配备齐全，养护期间不出安全责任事故。养护人员由于养护操作造成的安全责任事故，由供应商承担一切责任及损失。 </w:t>
      </w:r>
    </w:p>
    <w:p w14:paraId="336C2DF7">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（四）水电维护工作 </w:t>
      </w:r>
    </w:p>
    <w:p w14:paraId="73E13D1D">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1. 水电设备维护 </w:t>
      </w:r>
    </w:p>
    <w:p w14:paraId="595C89A6">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 及时维护好电路、水路、灯具、水暖用具。做好日常巡视、检测、保养工作，保障用电、用水正常，发现出现故障及时上报甲方，由甲方安排维修，维修耗材由甲方负责购买费用。</w:t>
      </w:r>
    </w:p>
    <w:p w14:paraId="052AEF32">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 禁止违章作业，防止线路和人身安全事故的发生，及时维护好供电、供水设备保障正常供水供电。</w:t>
      </w:r>
    </w:p>
    <w:p w14:paraId="54C203A4">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 xml:space="preserve">(3) 每天要检查办公楼灯具和路灯、电器设备的实际使用情况，发现问题及时解决。负责水路、电路等小设备的零星维修工作。 </w:t>
      </w:r>
    </w:p>
    <w:p w14:paraId="01B1270B">
      <w:pPr>
        <w:spacing w:line="360" w:lineRule="auto"/>
        <w:ind w:firstLine="560" w:firstLineChars="200"/>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（五） 会务人员的岗位要求</w:t>
      </w:r>
    </w:p>
    <w:p w14:paraId="69BCBF83">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1、管理会议室设施设备，确保会议设施设备正常运转，，每周对会议室进行全面检查，排查故障，每场会务进行会前、会中、会后排查。</w:t>
      </w:r>
    </w:p>
    <w:p w14:paraId="51E69645">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2、接到组会部门电话，提前一个小时将会议室准备好，根据会议参加人员合理安排会议室，明确组会部门会务服务要求，及时通知会务组人员认真准备。</w:t>
      </w:r>
    </w:p>
    <w:p w14:paraId="5A2C7DB0">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3、会议室日耗品及时补充并登记。</w:t>
      </w:r>
    </w:p>
    <w:p w14:paraId="6966AD71">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4、检查会议室的灯光、音响、多媒体等设备是否完好，如有损坏或不能正常使用的，维修人员及时修理或更换。</w:t>
      </w:r>
    </w:p>
    <w:p w14:paraId="537A882E">
      <w:pPr>
        <w:pStyle w:val="8"/>
        <w:bidi w:val="0"/>
        <w:rPr>
          <w:rFonts w:hint="default"/>
          <w:highlight w:val="none"/>
          <w:lang w:val="en-US" w:eastAsia="zh-CN"/>
        </w:rPr>
      </w:pPr>
      <w:r>
        <w:rPr>
          <w:rFonts w:hint="eastAsia"/>
          <w:highlight w:val="none"/>
          <w:lang w:val="en-US" w:eastAsia="zh-CN"/>
        </w:rPr>
        <w:t>包2：</w:t>
      </w:r>
    </w:p>
    <w:p w14:paraId="031D0ACE">
      <w:pPr>
        <w:spacing w:before="312" w:beforeLines="100" w:after="312" w:afterLines="100" w:line="240" w:lineRule="auto"/>
        <w:jc w:val="center"/>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餐厅服务内容及要求</w:t>
      </w:r>
    </w:p>
    <w:p w14:paraId="3C324361">
      <w:pPr>
        <w:numPr>
          <w:ilvl w:val="0"/>
          <w:numId w:val="0"/>
        </w:numPr>
        <w:autoSpaceDE w:val="0"/>
        <w:autoSpaceDN w:val="0"/>
        <w:adjustRightInd w:val="0"/>
        <w:spacing w:line="360" w:lineRule="auto"/>
        <w:rPr>
          <w:rFonts w:hint="eastAsia" w:ascii="宋体" w:hAnsi="宋体" w:eastAsia="宋体" w:cs="宋体"/>
          <w:b/>
          <w:bCs/>
          <w:sz w:val="28"/>
          <w:szCs w:val="28"/>
          <w:highlight w:val="none"/>
          <w:lang w:val="zh-CN"/>
        </w:rPr>
      </w:pPr>
      <w:r>
        <w:rPr>
          <w:rFonts w:hint="eastAsia" w:ascii="宋体" w:hAnsi="宋体" w:eastAsia="宋体" w:cs="宋体"/>
          <w:b/>
          <w:bCs/>
          <w:kern w:val="2"/>
          <w:sz w:val="28"/>
          <w:szCs w:val="28"/>
          <w:highlight w:val="none"/>
          <w:lang w:val="zh-CN" w:eastAsia="zh-CN" w:bidi="ar-SA"/>
        </w:rPr>
        <w:t>一、</w:t>
      </w:r>
      <w:r>
        <w:rPr>
          <w:rFonts w:hint="eastAsia" w:ascii="宋体" w:hAnsi="宋体" w:eastAsia="宋体" w:cs="宋体"/>
          <w:b/>
          <w:bCs/>
          <w:sz w:val="28"/>
          <w:szCs w:val="28"/>
          <w:highlight w:val="none"/>
          <w:lang w:val="zh-CN"/>
        </w:rPr>
        <w:t>服务内容</w:t>
      </w:r>
    </w:p>
    <w:p w14:paraId="5FA88E44">
      <w:pPr>
        <w:adjustRightInd w:val="0"/>
        <w:spacing w:line="360" w:lineRule="auto"/>
        <w:ind w:firstLine="560" w:firstLineChars="200"/>
        <w:jc w:val="left"/>
        <w:rPr>
          <w:rFonts w:hint="eastAsia" w:ascii="宋体" w:hAnsi="宋体" w:eastAsia="宋体" w:cs="宋体"/>
          <w:kern w:val="0"/>
          <w:sz w:val="28"/>
          <w:szCs w:val="28"/>
          <w:highlight w:val="none"/>
          <w:lang w:eastAsia="zh-CN"/>
        </w:rPr>
      </w:pPr>
      <w:r>
        <w:rPr>
          <w:rFonts w:hint="eastAsia" w:ascii="宋体" w:hAnsi="宋体" w:eastAsia="宋体" w:cs="宋体"/>
          <w:kern w:val="0"/>
          <w:sz w:val="28"/>
          <w:szCs w:val="28"/>
          <w:highlight w:val="none"/>
        </w:rPr>
        <w:t>在服从西华县人民法院管理的前提下，物业公司做好法院干警餐厅的管理服务工作。</w:t>
      </w:r>
      <w:r>
        <w:rPr>
          <w:rFonts w:hint="eastAsia" w:ascii="宋体" w:hAnsi="宋体" w:eastAsia="宋体" w:cs="宋体"/>
          <w:b w:val="0"/>
          <w:bCs w:val="0"/>
          <w:sz w:val="28"/>
          <w:szCs w:val="28"/>
          <w:highlight w:val="none"/>
        </w:rPr>
        <w:t>餐厅服务人员不少于5人</w:t>
      </w:r>
      <w:r>
        <w:rPr>
          <w:rFonts w:hint="eastAsia" w:ascii="宋体" w:hAnsi="宋体" w:cs="宋体"/>
          <w:b w:val="0"/>
          <w:bCs w:val="0"/>
          <w:sz w:val="28"/>
          <w:szCs w:val="28"/>
          <w:highlight w:val="none"/>
          <w:lang w:eastAsia="zh-CN"/>
        </w:rPr>
        <w:t>。</w:t>
      </w:r>
    </w:p>
    <w:p w14:paraId="183D57AA">
      <w:pPr>
        <w:spacing w:line="360" w:lineRule="auto"/>
        <w:jc w:val="left"/>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二、服务范围期限及内容：</w:t>
      </w:r>
    </w:p>
    <w:p w14:paraId="20B56B8B">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1、服务期限：合同签订后一年（12个月）</w:t>
      </w:r>
    </w:p>
    <w:p w14:paraId="485B1805">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2、服务内容：物业公司提供全院干警职工就餐、公务工作餐食堂管理、餐厅清洁等服务工作，公司实行自主经营，自负盈亏。</w:t>
      </w:r>
    </w:p>
    <w:p w14:paraId="0CB00812">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3、干警餐厅内工作人员实行聘用管理，人员工资、福利、保险和其他待遇与西华县人民法院无关。</w:t>
      </w:r>
    </w:p>
    <w:p w14:paraId="60C17A65">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4、服务费用：按每月实际用餐支付费用，有公务活动、培训、会议等事由经双方协商调整餐饮费用。</w:t>
      </w:r>
    </w:p>
    <w:p w14:paraId="6FABC35D">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5、根据西华县人民法院的要求，物业公司所派遣的工作人员必须遵守国家法律法规和西华县人民法院所制定的各项规章制度。派遣人员必须政治觉悟高，无不良社会记录。派遣人员必须由西华县人民法院审核后，物业公司再进行劳动保障及各种证件的办理，如工伤保险、健康证等，没有健康证的禁止上岗。物业公司人员采购中与他人发生经济纠纷，与西华县人民法院无关。 </w:t>
      </w:r>
    </w:p>
    <w:p w14:paraId="69D90707">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6、西华县人民法院为餐厅的正常运营提供好后勤保障，为物业公司提供餐厅正常运营的良好环境。</w:t>
      </w:r>
    </w:p>
    <w:p w14:paraId="35B94274">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7、西华县人民法院有权审计餐厅经营过程中的各种单据凭证、账册。</w:t>
      </w:r>
    </w:p>
    <w:p w14:paraId="4DC264DA">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8、西华县人民法院要教育干警持卡用餐、有序用餐，提倡节俭，反对浪费，干警按餐厅规定的时间用餐（过期不候），禁止损坏餐桌、餐椅、餐具、厨具，保持好餐厅的环境卫生，因就餐过程中干警与餐厅员工意见产生歧义或发生纠纷，双方都有相互配合处理的义务。</w:t>
      </w:r>
    </w:p>
    <w:p w14:paraId="2972712F">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9、西华县人民法院提供必要的厨房设施及水、电、天然气，物业公司保证安全正常使用。物业公司要确保餐厅设施的完整，双方签订合同前，由西华县人民法院将购置的餐厅设施及用具统计清楚，经双方办理交接手续后物业公司负责使用管理，使用过程中如有丢失损坏由物业公司添置或维修。</w:t>
      </w:r>
    </w:p>
    <w:p w14:paraId="79653543">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10、物业公司必须接受西华县人民法院的监督和管理，物业公司在采购食材过程中，西华县人民法院后勤服务管理人员必须审查验收(验收标准附后)，采购中与他人的经济往来与西华县人民法院无关。经检测不合格的食材物业公司要立即停止使用并更换。如因食材造成就餐质量损失全部由物业公司承担。 </w:t>
      </w:r>
    </w:p>
    <w:p w14:paraId="7F9A737F">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11、物业公司要保证西华县人民法院干警的用餐安全，保证干警用餐量足、质优，不得经营剩菜，不得经营霉变主食，如果发现将视情况对物业公司进行1000-5000元经济处罚，直至解除合同。出现食品安全问题责任全部由物业公司自行承担。</w:t>
      </w:r>
    </w:p>
    <w:p w14:paraId="07326587">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12、用餐标准 </w:t>
      </w:r>
    </w:p>
    <w:p w14:paraId="3AE64590">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（1）工作餐：餐厅为干警职工提供早、中餐服务。</w:t>
      </w:r>
    </w:p>
    <w:p w14:paraId="2D181CFD">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早餐：餐费每人每次十元。标准为：热菜三种(素)、凉菜二种、鸡蛋每人一枚、汤三种。杂粮、主食保证供应。</w:t>
      </w:r>
    </w:p>
    <w:p w14:paraId="1F35825A">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午餐：餐费每人每次二十元。标准为：热菜两荤两素汤两种。主食三种、水果拼盘保证供应且品种多样。</w:t>
      </w:r>
    </w:p>
    <w:p w14:paraId="60307262">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（2）公务餐：用餐标准根据相关规定要求。用餐前提供菜品清单和菜品单价(菜品单价应低于同质同量的市场价格)，经西华县人民法院后勤管理人员同意后方可下单，否则不予结算。</w:t>
      </w:r>
    </w:p>
    <w:p w14:paraId="60AC4C32">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物业公司应为全院干警职工提供优质服务，非因特殊情况，不经允许，不得减少或降低用餐标准。</w:t>
      </w:r>
    </w:p>
    <w:p w14:paraId="3E42DA4E">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13、物业公司应在每周五下午四点前将下周菜谱报法院后勤管理人员，经院方审核同意后按菜谱提供服务，期间调整菜谱需报请同意。</w:t>
      </w:r>
    </w:p>
    <w:p w14:paraId="1E549893">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14、物业公司要保证员工着装整洁，保证厨房、餐厅干净卫生。</w:t>
      </w:r>
    </w:p>
    <w:p w14:paraId="3B4CD357">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15、物业公司必须服从西华县人民法院的条款制度，在经营过程中，厨房所产生的垃圾及下水道沉淀物全部由物业公司处理，不得以任何理由拒绝院方的意见。设备运输工具交由物业公司管理，如出现损坏，全部由物业公司包赔及维修。</w:t>
      </w:r>
    </w:p>
    <w:p w14:paraId="7EEE607A">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16、厨房内的残渣由物业公司处理，不能长期堆放厨房及餐厅内。如有不听取院方管理人员指导督促，西华县人民法院有权对物业公司进行100-500元罚款。</w:t>
      </w:r>
    </w:p>
    <w:p w14:paraId="36513A12">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17、物业公司在经营中，不得私自安排就餐谋利。如被院方发现，对其进行500-1000元罚款。</w:t>
      </w:r>
    </w:p>
    <w:p w14:paraId="3466946D">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18、西华县人民法院成立餐厅监督小组负责对食品质量和营养搭配、环境卫生等进行全程、全方位监督，收集就餐干警的意见和建议，物业公司应当听从并加以整改。监督小组成员由法院各部门抽调，每周两次不定期对餐厅各项工作检查并实行百分制计分。评分项及记分标准如下：  </w:t>
      </w:r>
    </w:p>
    <w:p w14:paraId="617241CB">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餐厅及厨房环境卫生(10分)；工作人员持健康证上岗(10分)；工作人员着装及服务态度(10分)；食材质量(20分)；配合后勤服务管理人员监管、食材验收(10分)；饭菜质量(15分)；饭菜种类、营养搭配(15分)；院方合理化建议落实及整改情况(10分)。</w:t>
      </w:r>
    </w:p>
    <w:p w14:paraId="43DE35EF">
      <w:pPr>
        <w:spacing w:line="360" w:lineRule="auto"/>
        <w:ind w:firstLine="562" w:firstLineChars="200"/>
        <w:jc w:val="left"/>
        <w:rPr>
          <w:rFonts w:hint="eastAsia" w:ascii="宋体" w:hAnsi="宋体" w:eastAsia="宋体" w:cs="宋体"/>
          <w:b/>
          <w:sz w:val="28"/>
          <w:szCs w:val="28"/>
          <w:highlight w:val="none"/>
        </w:rPr>
      </w:pPr>
      <w:r>
        <w:rPr>
          <w:rFonts w:hint="eastAsia" w:ascii="宋体" w:hAnsi="宋体" w:eastAsia="宋体" w:cs="宋体"/>
          <w:b/>
          <w:bCs/>
          <w:sz w:val="28"/>
          <w:szCs w:val="28"/>
          <w:highlight w:val="none"/>
        </w:rPr>
        <w:t>附件：西</w:t>
      </w:r>
      <w:r>
        <w:rPr>
          <w:rFonts w:hint="eastAsia" w:ascii="宋体" w:hAnsi="宋体" w:eastAsia="宋体" w:cs="宋体"/>
          <w:b/>
          <w:sz w:val="28"/>
          <w:szCs w:val="28"/>
          <w:highlight w:val="none"/>
        </w:rPr>
        <w:t>华县人民法院后勤服务中心对米面油及菜品类采购验收标准</w:t>
      </w:r>
    </w:p>
    <w:p w14:paraId="3096F377">
      <w:pPr>
        <w:spacing w:line="360" w:lineRule="auto"/>
        <w:ind w:firstLine="560" w:firstLineChars="200"/>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一、目的</w:t>
      </w:r>
    </w:p>
    <w:p w14:paraId="1120C9D4">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为规范餐厅作业区原材料采购、验收标准，使餐厅原材料采购、验收达到安全、卫生、节约的目的以及为全院干警提供安全、营养的工作餐，特制定本标准。</w:t>
      </w:r>
    </w:p>
    <w:p w14:paraId="21021970">
      <w:pPr>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二、原材料分类</w:t>
      </w:r>
    </w:p>
    <w:p w14:paraId="02F4759E">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1、蔬菜类：主要包括叶菜类、茎菜类、根菜类、果菜类、花菜类和食用菌类等。</w:t>
      </w:r>
    </w:p>
    <w:p w14:paraId="3D4601DE">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2、冷冻品：主要包括新鲜或冷冻的鱼、虾、虾仁及各种冻鸡鸭配件</w:t>
      </w:r>
    </w:p>
    <w:p w14:paraId="7111130B">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3、肉产品类：主要包括新鲜或冷冻的猪肉、牛肉、羊肉、及其相关附属品。</w:t>
      </w:r>
    </w:p>
    <w:p w14:paraId="2A4BDBA9">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4、家禽类：主要包括现宰鸡鸭及其附属品</w:t>
      </w:r>
    </w:p>
    <w:p w14:paraId="2C969F0D">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5、米、面类：主要包括大米、面粉、玉米面等。</w:t>
      </w:r>
    </w:p>
    <w:p w14:paraId="4390C86E">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6、食用油类：主要包括花生油、花生调和油等。</w:t>
      </w:r>
    </w:p>
    <w:p w14:paraId="1AA3ECC0">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7、调味品类：主要包括白糖、味精、豆腐乳、盐、酱油、食用醋等。</w:t>
      </w:r>
    </w:p>
    <w:p w14:paraId="474F4A64">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8、豆制品类：主要包括豆腐、豆干、豆果、豆腐皮等。</w:t>
      </w:r>
    </w:p>
    <w:p w14:paraId="155EA38A">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9、干货类：主要包括木耳、紫菜、香菇、大料、花椒等。</w:t>
      </w:r>
    </w:p>
    <w:p w14:paraId="47BBC26A">
      <w:pPr>
        <w:spacing w:line="360" w:lineRule="auto"/>
        <w:ind w:firstLine="560" w:firstLineChars="200"/>
        <w:jc w:val="left"/>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三、后勤服务中心审核流程图及过程描述</w:t>
      </w:r>
    </w:p>
    <w:p w14:paraId="7E9E5473">
      <w:pPr>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mc:AlternateContent>
          <mc:Choice Requires="wpg">
            <w:drawing>
              <wp:inline distT="0" distB="0" distL="114300" distR="114300">
                <wp:extent cx="3585845" cy="2548890"/>
                <wp:effectExtent l="12700" t="12700" r="0" b="16510"/>
                <wp:docPr id="8" name="组合 8"/>
                <wp:cNvGraphicFramePr/>
                <a:graphic xmlns:a="http://schemas.openxmlformats.org/drawingml/2006/main">
                  <a:graphicData uri="http://schemas.microsoft.com/office/word/2010/wordprocessingGroup">
                    <wpg:wgp>
                      <wpg:cNvGrpSpPr/>
                      <wpg:grpSpPr>
                        <a:xfrm>
                          <a:off x="0" y="0"/>
                          <a:ext cx="3585845" cy="2548890"/>
                          <a:chOff x="10123" y="105555"/>
                          <a:chExt cx="5647" cy="4014"/>
                        </a:xfrm>
                      </wpg:grpSpPr>
                      <wps:wsp>
                        <wps:cNvPr id="2" name="圆角矩形 3"/>
                        <wps:cNvSpPr/>
                        <wps:spPr>
                          <a:xfrm>
                            <a:off x="11304" y="105555"/>
                            <a:ext cx="1841" cy="527"/>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 name="文本框 4"/>
                        <wps:cNvSpPr txBox="1"/>
                        <wps:spPr>
                          <a:xfrm>
                            <a:off x="11625" y="105582"/>
                            <a:ext cx="1510" cy="419"/>
                          </a:xfrm>
                          <a:prstGeom prst="rect">
                            <a:avLst/>
                          </a:prstGeom>
                          <a:noFill/>
                          <a:ln w="6350">
                            <a:noFill/>
                          </a:ln>
                          <a:effectLst/>
                        </wps:spPr>
                        <wps:txbx>
                          <w:txbxContent>
                            <w:p w14:paraId="0CBF8E30">
                              <w:pPr>
                                <w:jc w:val="center"/>
                                <w:rPr>
                                  <w:rFonts w:ascii="黑体" w:hAnsi="黑体" w:eastAsia="黑体" w:cs="黑体"/>
                                  <w:sz w:val="24"/>
                                  <w:szCs w:val="32"/>
                                </w:rPr>
                              </w:pPr>
                              <w:r>
                                <w:rPr>
                                  <w:rFonts w:hint="eastAsia" w:ascii="黑体" w:hAnsi="黑体" w:eastAsia="黑体" w:cs="黑体"/>
                                  <w:sz w:val="24"/>
                                  <w:szCs w:val="32"/>
                                </w:rPr>
                                <w:t>物业公司</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圆角矩形 6"/>
                        <wps:cNvSpPr/>
                        <wps:spPr>
                          <a:xfrm>
                            <a:off x="11321" y="106393"/>
                            <a:ext cx="1841" cy="527"/>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1" name="圆角矩形 8"/>
                        <wps:cNvSpPr/>
                        <wps:spPr>
                          <a:xfrm>
                            <a:off x="11294" y="107294"/>
                            <a:ext cx="1841" cy="609"/>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13" name="文本框 7"/>
                        <wps:cNvSpPr txBox="1"/>
                        <wps:spPr>
                          <a:xfrm>
                            <a:off x="11366" y="107209"/>
                            <a:ext cx="1617" cy="739"/>
                          </a:xfrm>
                          <a:prstGeom prst="rect">
                            <a:avLst/>
                          </a:prstGeom>
                          <a:noFill/>
                          <a:ln w="6350">
                            <a:noFill/>
                          </a:ln>
                          <a:effectLst/>
                        </wps:spPr>
                        <wps:txbx>
                          <w:txbxContent>
                            <w:p w14:paraId="0BB693E5">
                              <w:pPr>
                                <w:jc w:val="center"/>
                                <w:rPr>
                                  <w:rFonts w:ascii="黑体" w:hAnsi="黑体" w:eastAsia="黑体" w:cs="黑体"/>
                                  <w:sz w:val="24"/>
                                  <w:szCs w:val="32"/>
                                </w:rPr>
                              </w:pPr>
                              <w:r>
                                <w:rPr>
                                  <w:rFonts w:hint="eastAsia" w:ascii="黑体" w:hAnsi="黑体" w:eastAsia="黑体" w:cs="黑体"/>
                                  <w:sz w:val="24"/>
                                  <w:szCs w:val="32"/>
                                </w:rPr>
                                <w:t>西华县人民法院验收</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 name="圆角矩形 10"/>
                        <wps:cNvSpPr/>
                        <wps:spPr>
                          <a:xfrm>
                            <a:off x="13802" y="108150"/>
                            <a:ext cx="1841" cy="527"/>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3" name="圆角矩形 12"/>
                        <wps:cNvSpPr/>
                        <wps:spPr>
                          <a:xfrm>
                            <a:off x="10123" y="109042"/>
                            <a:ext cx="1841" cy="527"/>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8" name="圆角矩形 14"/>
                        <wps:cNvSpPr/>
                        <wps:spPr>
                          <a:xfrm>
                            <a:off x="12336" y="109032"/>
                            <a:ext cx="3329" cy="527"/>
                          </a:xfrm>
                          <a:prstGeom prst="round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2" name="直接箭头连接符 15"/>
                        <wps:cNvCnPr/>
                        <wps:spPr>
                          <a:xfrm>
                            <a:off x="12205" y="107817"/>
                            <a:ext cx="12" cy="936"/>
                          </a:xfrm>
                          <a:prstGeom prst="straightConnector1">
                            <a:avLst/>
                          </a:prstGeom>
                          <a:noFill/>
                          <a:ln w="9525" cap="flat" cmpd="sng" algn="ctr">
                            <a:solidFill>
                              <a:sysClr val="windowText" lastClr="000000"/>
                            </a:solidFill>
                            <a:prstDash val="solid"/>
                            <a:tailEnd type="arrow"/>
                          </a:ln>
                          <a:effectLst/>
                        </wps:spPr>
                        <wps:bodyPr/>
                      </wps:wsp>
                      <wps:wsp>
                        <wps:cNvPr id="33" name="直接箭头连接符 16"/>
                        <wps:cNvCnPr/>
                        <wps:spPr>
                          <a:xfrm>
                            <a:off x="12230" y="106088"/>
                            <a:ext cx="0" cy="282"/>
                          </a:xfrm>
                          <a:prstGeom prst="straightConnector1">
                            <a:avLst/>
                          </a:prstGeom>
                          <a:noFill/>
                          <a:ln w="9525" cap="flat" cmpd="sng" algn="ctr">
                            <a:solidFill>
                              <a:sysClr val="windowText" lastClr="000000"/>
                            </a:solidFill>
                            <a:prstDash val="solid"/>
                            <a:tailEnd type="arrow"/>
                          </a:ln>
                          <a:effectLst/>
                        </wps:spPr>
                        <wps:bodyPr/>
                      </wps:wsp>
                      <wps:wsp>
                        <wps:cNvPr id="34" name="直接箭头连接符 17"/>
                        <wps:cNvCnPr/>
                        <wps:spPr>
                          <a:xfrm>
                            <a:off x="12257" y="106923"/>
                            <a:ext cx="0" cy="321"/>
                          </a:xfrm>
                          <a:prstGeom prst="straightConnector1">
                            <a:avLst/>
                          </a:prstGeom>
                          <a:noFill/>
                          <a:ln w="9525" cap="flat" cmpd="sng" algn="ctr">
                            <a:solidFill>
                              <a:sysClr val="windowText" lastClr="000000"/>
                            </a:solidFill>
                            <a:prstDash val="solid"/>
                            <a:tailEnd type="arrow"/>
                          </a:ln>
                          <a:effectLst/>
                        </wps:spPr>
                        <wps:bodyPr/>
                      </wps:wsp>
                      <wps:wsp>
                        <wps:cNvPr id="35" name="直接箭头连接符 18"/>
                        <wps:cNvCnPr/>
                        <wps:spPr>
                          <a:xfrm>
                            <a:off x="12195" y="108373"/>
                            <a:ext cx="1555" cy="0"/>
                          </a:xfrm>
                          <a:prstGeom prst="straightConnector1">
                            <a:avLst/>
                          </a:prstGeom>
                          <a:noFill/>
                          <a:ln w="9525" cap="flat" cmpd="sng" algn="ctr">
                            <a:solidFill>
                              <a:sysClr val="windowText" lastClr="000000"/>
                            </a:solidFill>
                            <a:prstDash val="solid"/>
                            <a:tailEnd type="arrow"/>
                          </a:ln>
                          <a:effectLst/>
                        </wps:spPr>
                        <wps:bodyPr/>
                      </wps:wsp>
                      <wps:wsp>
                        <wps:cNvPr id="36" name="直接箭头连接符 19"/>
                        <wps:cNvCnPr/>
                        <wps:spPr>
                          <a:xfrm>
                            <a:off x="13582" y="108743"/>
                            <a:ext cx="0" cy="282"/>
                          </a:xfrm>
                          <a:prstGeom prst="straightConnector1">
                            <a:avLst/>
                          </a:prstGeom>
                          <a:noFill/>
                          <a:ln w="9525" cap="flat" cmpd="sng" algn="ctr">
                            <a:solidFill>
                              <a:sysClr val="windowText" lastClr="000000">
                                <a:shade val="95000"/>
                                <a:satMod val="105000"/>
                              </a:sysClr>
                            </a:solidFill>
                            <a:prstDash val="solid"/>
                            <a:tailEnd type="arrow" w="med" len="med"/>
                          </a:ln>
                          <a:effectLst/>
                        </wps:spPr>
                        <wps:bodyPr/>
                      </wps:wsp>
                      <wps:wsp>
                        <wps:cNvPr id="37" name="直接箭头连接符 20"/>
                        <wps:cNvCnPr/>
                        <wps:spPr>
                          <a:xfrm>
                            <a:off x="11133" y="108735"/>
                            <a:ext cx="0" cy="282"/>
                          </a:xfrm>
                          <a:prstGeom prst="straightConnector1">
                            <a:avLst/>
                          </a:prstGeom>
                          <a:noFill/>
                          <a:ln w="9525" cap="flat" cmpd="sng" algn="ctr">
                            <a:solidFill>
                              <a:sysClr val="windowText" lastClr="000000"/>
                            </a:solidFill>
                            <a:prstDash val="solid"/>
                            <a:tailEnd type="arrow"/>
                          </a:ln>
                          <a:effectLst/>
                        </wps:spPr>
                        <wps:bodyPr/>
                      </wps:wsp>
                      <wps:wsp>
                        <wps:cNvPr id="38" name="直接连接符 21"/>
                        <wps:cNvCnPr/>
                        <wps:spPr>
                          <a:xfrm>
                            <a:off x="11115" y="108742"/>
                            <a:ext cx="2485" cy="0"/>
                          </a:xfrm>
                          <a:prstGeom prst="line">
                            <a:avLst/>
                          </a:prstGeom>
                          <a:noFill/>
                          <a:ln w="9525" cap="flat" cmpd="sng" algn="ctr">
                            <a:solidFill>
                              <a:sysClr val="windowText" lastClr="000000"/>
                            </a:solidFill>
                            <a:prstDash val="solid"/>
                          </a:ln>
                          <a:effectLst/>
                        </wps:spPr>
                        <wps:bodyPr/>
                      </wps:wsp>
                      <wps:wsp>
                        <wps:cNvPr id="39" name="文本框 24"/>
                        <wps:cNvSpPr txBox="1"/>
                        <wps:spPr>
                          <a:xfrm>
                            <a:off x="11521" y="106448"/>
                            <a:ext cx="1367" cy="419"/>
                          </a:xfrm>
                          <a:prstGeom prst="rect">
                            <a:avLst/>
                          </a:prstGeom>
                          <a:noFill/>
                          <a:ln w="6350">
                            <a:noFill/>
                          </a:ln>
                          <a:effectLst/>
                        </wps:spPr>
                        <wps:txbx>
                          <w:txbxContent>
                            <w:p w14:paraId="036C9FCA">
                              <w:pPr>
                                <w:jc w:val="center"/>
                                <w:rPr>
                                  <w:rFonts w:ascii="黑体" w:hAnsi="黑体" w:eastAsia="黑体" w:cs="黑体"/>
                                  <w:sz w:val="24"/>
                                  <w:szCs w:val="32"/>
                                </w:rPr>
                              </w:pPr>
                              <w:r>
                                <w:rPr>
                                  <w:rFonts w:hint="eastAsia" w:ascii="黑体" w:hAnsi="黑体" w:eastAsia="黑体" w:cs="黑体"/>
                                  <w:sz w:val="24"/>
                                  <w:szCs w:val="32"/>
                                </w:rPr>
                                <w:t>菜品采购</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 name="文本框 25"/>
                        <wps:cNvSpPr txBox="1"/>
                        <wps:spPr>
                          <a:xfrm>
                            <a:off x="14069" y="108204"/>
                            <a:ext cx="1367" cy="419"/>
                          </a:xfrm>
                          <a:prstGeom prst="rect">
                            <a:avLst/>
                          </a:prstGeom>
                          <a:noFill/>
                          <a:ln w="6350">
                            <a:noFill/>
                          </a:ln>
                          <a:effectLst/>
                        </wps:spPr>
                        <wps:txbx>
                          <w:txbxContent>
                            <w:p w14:paraId="097A56EF">
                              <w:pPr>
                                <w:jc w:val="center"/>
                                <w:rPr>
                                  <w:rFonts w:ascii="黑体" w:hAnsi="黑体" w:eastAsia="黑体" w:cs="黑体"/>
                                  <w:sz w:val="24"/>
                                  <w:szCs w:val="32"/>
                                </w:rPr>
                              </w:pPr>
                              <w:r>
                                <w:rPr>
                                  <w:rFonts w:hint="eastAsia" w:ascii="黑体" w:hAnsi="黑体" w:eastAsia="黑体" w:cs="黑体"/>
                                  <w:sz w:val="24"/>
                                  <w:szCs w:val="32"/>
                                </w:rPr>
                                <w:t>退货</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 name="文本框 26"/>
                        <wps:cNvSpPr txBox="1"/>
                        <wps:spPr>
                          <a:xfrm>
                            <a:off x="12400" y="109059"/>
                            <a:ext cx="3370" cy="419"/>
                          </a:xfrm>
                          <a:prstGeom prst="rect">
                            <a:avLst/>
                          </a:prstGeom>
                          <a:noFill/>
                          <a:ln w="6350">
                            <a:noFill/>
                          </a:ln>
                          <a:effectLst/>
                        </wps:spPr>
                        <wps:txbx>
                          <w:txbxContent>
                            <w:p w14:paraId="525AF5D7">
                              <w:pPr>
                                <w:jc w:val="center"/>
                                <w:rPr>
                                  <w:rFonts w:ascii="黑体" w:hAnsi="黑体" w:eastAsia="黑体" w:cs="黑体"/>
                                  <w:sz w:val="24"/>
                                  <w:szCs w:val="32"/>
                                </w:rPr>
                              </w:pPr>
                              <w:r>
                                <w:rPr>
                                  <w:rFonts w:hint="eastAsia" w:ascii="黑体" w:hAnsi="黑体" w:eastAsia="黑体" w:cs="黑体"/>
                                  <w:sz w:val="24"/>
                                  <w:szCs w:val="32"/>
                                </w:rPr>
                                <w:t>登记入库（粮油调味品干货）</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2" name="文本框 27"/>
                        <wps:cNvSpPr txBox="1"/>
                        <wps:spPr>
                          <a:xfrm>
                            <a:off x="10143" y="109099"/>
                            <a:ext cx="1909" cy="419"/>
                          </a:xfrm>
                          <a:prstGeom prst="rect">
                            <a:avLst/>
                          </a:prstGeom>
                          <a:noFill/>
                          <a:ln w="6350">
                            <a:noFill/>
                          </a:ln>
                          <a:effectLst/>
                        </wps:spPr>
                        <wps:txbx>
                          <w:txbxContent>
                            <w:p w14:paraId="6DE11A13">
                              <w:pPr>
                                <w:jc w:val="center"/>
                                <w:rPr>
                                  <w:rFonts w:ascii="黑体" w:hAnsi="黑体" w:eastAsia="黑体" w:cs="黑体"/>
                                  <w:sz w:val="24"/>
                                  <w:szCs w:val="32"/>
                                </w:rPr>
                              </w:pPr>
                              <w:r>
                                <w:rPr>
                                  <w:rFonts w:hint="eastAsia" w:ascii="黑体" w:hAnsi="黑体" w:eastAsia="黑体" w:cs="黑体"/>
                                  <w:sz w:val="24"/>
                                  <w:szCs w:val="32"/>
                                </w:rPr>
                                <w:t>拨付厨房使用</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 name="文本框 29"/>
                        <wps:cNvSpPr txBox="1"/>
                        <wps:spPr>
                          <a:xfrm>
                            <a:off x="12371" y="107903"/>
                            <a:ext cx="1086" cy="419"/>
                          </a:xfrm>
                          <a:prstGeom prst="rect">
                            <a:avLst/>
                          </a:prstGeom>
                          <a:noFill/>
                          <a:ln w="6350">
                            <a:noFill/>
                          </a:ln>
                          <a:effectLst/>
                        </wps:spPr>
                        <wps:txbx>
                          <w:txbxContent>
                            <w:p w14:paraId="4F3EC53B">
                              <w:pPr>
                                <w:jc w:val="center"/>
                                <w:rPr>
                                  <w:rFonts w:ascii="黑体" w:hAnsi="黑体" w:eastAsia="黑体" w:cs="黑体"/>
                                  <w:sz w:val="24"/>
                                  <w:szCs w:val="32"/>
                                </w:rPr>
                              </w:pPr>
                              <w:r>
                                <w:rPr>
                                  <w:rFonts w:hint="eastAsia" w:ascii="黑体" w:hAnsi="黑体" w:eastAsia="黑体" w:cs="黑体"/>
                                  <w:sz w:val="24"/>
                                  <w:szCs w:val="32"/>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文本框 30"/>
                        <wps:cNvSpPr txBox="1"/>
                        <wps:spPr>
                          <a:xfrm>
                            <a:off x="11116" y="108295"/>
                            <a:ext cx="1086" cy="419"/>
                          </a:xfrm>
                          <a:prstGeom prst="rect">
                            <a:avLst/>
                          </a:prstGeom>
                          <a:noFill/>
                          <a:ln w="6350">
                            <a:noFill/>
                          </a:ln>
                          <a:effectLst/>
                        </wps:spPr>
                        <wps:txbx>
                          <w:txbxContent>
                            <w:p w14:paraId="6687C2DE">
                              <w:pPr>
                                <w:jc w:val="center"/>
                                <w:rPr>
                                  <w:rFonts w:ascii="黑体" w:hAnsi="黑体" w:eastAsia="黑体" w:cs="黑体"/>
                                  <w:sz w:val="24"/>
                                  <w:szCs w:val="32"/>
                                </w:rPr>
                              </w:pPr>
                              <w:r>
                                <w:rPr>
                                  <w:rFonts w:hint="eastAsia" w:ascii="黑体" w:hAnsi="黑体" w:eastAsia="黑体" w:cs="黑体"/>
                                  <w:sz w:val="24"/>
                                  <w:szCs w:val="32"/>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inline>
            </w:drawing>
          </mc:Choice>
          <mc:Fallback>
            <w:pict>
              <v:group id="_x0000_s1026" o:spid="_x0000_s1026" o:spt="203" style="height:200.7pt;width:282.35pt;" coordorigin="10123,105555" coordsize="5647,4014" o:gfxdata="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">
                <o:lock v:ext="edit" aspectratio="f"/>
                <v:roundrect id="圆角矩形 3" o:spid="_x0000_s1026" o:spt="2" style="position:absolute;left:11304;top:105555;height:527;width:1841;v-text-anchor:middle;" fillcolor="#FFFFFF" filled="t" stroked="t" coordsize="21600,21600" arcsize="0.166666666666667" o:gfxdata="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8JgOi8AAAA&#10;2gAAAA8AAAAAAAAAAQAgAAAAIgAAAGRycy9kb3ducmV2LnhtbFBLAQIUABQAAAAIAIdO4kAzLwWe&#10;OwAAADkAAAAQAAAAAAAAAAEAIAAAAAsBAABkcnMvc2hhcGV4bWwueG1sUEsFBgAAAAAGAAYAWwEA&#10;ALUDAAAAAA==&#10;">
                  <v:fill on="t" focussize="0,0"/>
                  <v:stroke weight="2pt" color="#000000" joinstyle="round"/>
                  <v:imagedata o:title=""/>
                  <o:lock v:ext="edit" aspectratio="f"/>
                </v:roundrect>
                <v:shape id="文本框 4" o:spid="_x0000_s1026" o:spt="202" type="#_x0000_t202" style="position:absolute;left:11625;top:105582;height:419;width:1510;" filled="f" stroked="f" coordsize="21600,21600" o:gfxdata="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EkpHL4A&#10;AADa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0CBF8E30">
                        <w:pPr>
                          <w:jc w:val="center"/>
                          <w:rPr>
                            <w:rFonts w:ascii="黑体" w:hAnsi="黑体" w:eastAsia="黑体" w:cs="黑体"/>
                            <w:sz w:val="24"/>
                            <w:szCs w:val="32"/>
                          </w:rPr>
                        </w:pPr>
                        <w:r>
                          <w:rPr>
                            <w:rFonts w:hint="eastAsia" w:ascii="黑体" w:hAnsi="黑体" w:eastAsia="黑体" w:cs="黑体"/>
                            <w:sz w:val="24"/>
                            <w:szCs w:val="32"/>
                          </w:rPr>
                          <w:t>物业公司</w:t>
                        </w:r>
                      </w:p>
                    </w:txbxContent>
                  </v:textbox>
                </v:shape>
                <v:roundrect id="圆角矩形 6" o:spid="_x0000_s1026" o:spt="2" style="position:absolute;left:11321;top:106393;height:527;width:1841;v-text-anchor:middle;" fillcolor="#FFFFFF" filled="t" stroked="t" coordsize="21600,21600" arcsize="0.166666666666667" o:gfxdata="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GtEpm8AAAA&#10;2gAAAA8AAAAAAAAAAQAgAAAAIgAAAGRycy9kb3ducmV2LnhtbFBLAQIUABQAAAAIAIdO4kAzLwWe&#10;OwAAADkAAAAQAAAAAAAAAAEAIAAAAAsBAABkcnMvc2hhcGV4bWwueG1sUEsFBgAAAAAGAAYAWwEA&#10;ALUDAAAAAA==&#10;">
                  <v:fill on="t" focussize="0,0"/>
                  <v:stroke weight="2pt" color="#000000" joinstyle="round"/>
                  <v:imagedata o:title=""/>
                  <o:lock v:ext="edit" aspectratio="f"/>
                </v:roundrect>
                <v:roundrect id="圆角矩形 8" o:spid="_x0000_s1026" o:spt="2" style="position:absolute;left:11294;top:107294;height:609;width:1841;v-text-anchor:middle;" fillcolor="#FFFFFF" filled="t" stroked="t" coordsize="21600,21600" arcsize="0.166666666666667" o:gfxdata="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41tCm8AAAA&#10;2wAAAA8AAAAAAAAAAQAgAAAAIgAAAGRycy9kb3ducmV2LnhtbFBLAQIUABQAAAAIAIdO4kAzLwWe&#10;OwAAADkAAAAQAAAAAAAAAAEAIAAAAAsBAABkcnMvc2hhcGV4bWwueG1sUEsFBgAAAAAGAAYAWwEA&#10;ALUDAAAAAA==&#10;">
                  <v:fill on="t" focussize="0,0"/>
                  <v:stroke weight="2pt" color="#000000" joinstyle="round"/>
                  <v:imagedata o:title=""/>
                  <o:lock v:ext="edit" aspectratio="f"/>
                </v:roundrect>
                <v:shape id="文本框 7" o:spid="_x0000_s1026" o:spt="202" type="#_x0000_t202" style="position:absolute;left:11366;top:107209;height:739;width:1617;"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0BB693E5">
                        <w:pPr>
                          <w:jc w:val="center"/>
                          <w:rPr>
                            <w:rFonts w:ascii="黑体" w:hAnsi="黑体" w:eastAsia="黑体" w:cs="黑体"/>
                            <w:sz w:val="24"/>
                            <w:szCs w:val="32"/>
                          </w:rPr>
                        </w:pPr>
                        <w:r>
                          <w:rPr>
                            <w:rFonts w:hint="eastAsia" w:ascii="黑体" w:hAnsi="黑体" w:eastAsia="黑体" w:cs="黑体"/>
                            <w:sz w:val="24"/>
                            <w:szCs w:val="32"/>
                          </w:rPr>
                          <w:t>西华县人民法院验收</w:t>
                        </w:r>
                      </w:p>
                    </w:txbxContent>
                  </v:textbox>
                </v:shape>
                <v:roundrect id="圆角矩形 10" o:spid="_x0000_s1026" o:spt="2" style="position:absolute;left:13802;top:108150;height:527;width:1841;v-text-anchor:middle;" fillcolor="#FFFFFF" filled="t" stroked="t" coordsize="21600,21600" arcsize="0.166666666666667" o:gfxdata="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i+DjugAAANsA&#10;AAAPAAAAAAAAAAEAIAAAACIAAABkcnMvZG93bnJldi54bWxQSwECFAAUAAAACACHTuJAMy8FnjsA&#10;AAA5AAAAEAAAAAAAAAABACAAAAAJAQAAZHJzL3NoYXBleG1sLnhtbFBLBQYAAAAABgAGAFsBAACz&#10;AwAAAAA=&#10;">
                  <v:fill on="t" focussize="0,0"/>
                  <v:stroke weight="2pt" color="#000000" joinstyle="round"/>
                  <v:imagedata o:title=""/>
                  <o:lock v:ext="edit" aspectratio="f"/>
                </v:roundrect>
                <v:roundrect id="圆角矩形 12" o:spid="_x0000_s1026" o:spt="2" style="position:absolute;left:10123;top:109042;height:527;width:1841;v-text-anchor:middle;" fillcolor="#FFFFFF" filled="t" stroked="t" coordsize="21600,21600" arcsize="0.166666666666667" o:gfxdata="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8dFeLsAAADb&#10;AAAADwAAAAAAAAABACAAAAAiAAAAZHJzL2Rvd25yZXYueG1sUEsBAhQAFAAAAAgAh07iQDMvBZ47&#10;AAAAOQAAABAAAAAAAAAAAQAgAAAACgEAAGRycy9zaGFwZXhtbC54bWxQSwUGAAAAAAYABgBbAQAA&#10;tAMAAAAA&#10;">
                  <v:fill on="t" focussize="0,0"/>
                  <v:stroke weight="2pt" color="#000000" joinstyle="round"/>
                  <v:imagedata o:title=""/>
                  <o:lock v:ext="edit" aspectratio="f"/>
                </v:roundrect>
                <v:roundrect id="圆角矩形 14" o:spid="_x0000_s1026" o:spt="2" style="position:absolute;left:12336;top:109032;height:527;width:3329;v-text-anchor:middle;" fillcolor="#FFFFFF" filled="t" stroked="t" coordsize="21600,21600" arcsize="0.166666666666667" o:gfxdata="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Fj1wm5AAAA2wAA&#10;AA8AAAAAAAAAAQAgAAAAIgAAAGRycy9kb3ducmV2LnhtbFBLAQIUABQAAAAIAIdO4kAzLwWeOwAA&#10;ADkAAAAQAAAAAAAAAAEAIAAAAAgBAABkcnMvc2hhcGV4bWwueG1sUEsFBgAAAAAGAAYAWwEAALID&#10;AAAAAA==&#10;">
                  <v:fill on="t" focussize="0,0"/>
                  <v:stroke weight="2pt" color="#000000" joinstyle="round"/>
                  <v:imagedata o:title=""/>
                  <o:lock v:ext="edit" aspectratio="f"/>
                </v:roundrect>
                <v:shape id="直接箭头连接符 15" o:spid="_x0000_s1026" o:spt="32" type="#_x0000_t32" style="position:absolute;left:12205;top:107817;height:936;width:12;" filled="f" stroked="t" coordsize="21600,21600" o:gfxdata="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hwz+28AAAA&#10;2wAAAA8AAAAAAAAAAQAgAAAAIgAAAGRycy9kb3ducmV2LnhtbFBLAQIUABQAAAAIAIdO4kAzLwWe&#10;OwAAADkAAAAQAAAAAAAAAAEAIAAAAAsBAABkcnMvc2hhcGV4bWwueG1sUEsFBgAAAAAGAAYAWwEA&#10;ALUDAAAAAA==&#10;">
                  <v:fill on="f" focussize="0,0"/>
                  <v:stroke color="#000000" joinstyle="round" endarrow="open"/>
                  <v:imagedata o:title=""/>
                  <o:lock v:ext="edit" aspectratio="f"/>
                </v:shape>
                <v:shape id="直接箭头连接符 16" o:spid="_x0000_s1026" o:spt="32" type="#_x0000_t32" style="position:absolute;left:12230;top:106088;height:282;width:0;" filled="f" stroked="t" coordsize="21600,21600" o:gfxdata="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c8ana8AAAA&#10;2wAAAA8AAAAAAAAAAQAgAAAAIgAAAGRycy9kb3ducmV2LnhtbFBLAQIUABQAAAAIAIdO4kAzLwWe&#10;OwAAADkAAAAQAAAAAAAAAAEAIAAAAAsBAABkcnMvc2hhcGV4bWwueG1sUEsFBgAAAAAGAAYAWwEA&#10;ALUDAAAAAA==&#10;">
                  <v:fill on="f" focussize="0,0"/>
                  <v:stroke color="#000000" joinstyle="round" endarrow="open"/>
                  <v:imagedata o:title=""/>
                  <o:lock v:ext="edit" aspectratio="f"/>
                </v:shape>
                <v:shape id="直接箭头连接符 17" o:spid="_x0000_s1026" o:spt="32" type="#_x0000_t32" style="position:absolute;left:12257;top:106923;height:321;width:0;" filled="f" stroked="t" coordsize="21600,21600" o:gfxdata="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jV8gK8AAAA&#10;2wAAAA8AAAAAAAAAAQAgAAAAIgAAAGRycy9kb3ducmV2LnhtbFBLAQIUABQAAAAIAIdO4kAzLwWe&#10;OwAAADkAAAAQAAAAAAAAAAEAIAAAAAsBAABkcnMvc2hhcGV4bWwueG1sUEsFBgAAAAAGAAYAWwEA&#10;ALUDAAAAAA==&#10;">
                  <v:fill on="f" focussize="0,0"/>
                  <v:stroke color="#000000" joinstyle="round" endarrow="open"/>
                  <v:imagedata o:title=""/>
                  <o:lock v:ext="edit" aspectratio="f"/>
                </v:shape>
                <v:shape id="直接箭头连接符 18" o:spid="_x0000_s1026" o:spt="32" type="#_x0000_t32" style="position:absolute;left:12195;top:108373;height:0;width:1555;" filled="f" stroked="t" coordsize="21600,21600" o:gfxdata="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eZV5m8AAAA&#10;2wAAAA8AAAAAAAAAAQAgAAAAIgAAAGRycy9kb3ducmV2LnhtbFBLAQIUABQAAAAIAIdO4kAzLwWe&#10;OwAAADkAAAAQAAAAAAAAAAEAIAAAAAsBAABkcnMvc2hhcGV4bWwueG1sUEsFBgAAAAAGAAYAWwEA&#10;ALUDAAAAAA==&#10;">
                  <v:fill on="f" focussize="0,0"/>
                  <v:stroke color="#000000" joinstyle="round" endarrow="open"/>
                  <v:imagedata o:title=""/>
                  <o:lock v:ext="edit" aspectratio="f"/>
                </v:shape>
                <v:shape id="直接箭头连接符 19" o:spid="_x0000_s1026" o:spt="32" type="#_x0000_t32" style="position:absolute;left:13582;top:108743;height:282;width:0;" filled="f" stroked="t" coordsize="21600,21600" o:gfxdata="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dLye68AAAA&#10;2wAAAA8AAAAAAAAAAQAgAAAAIgAAAGRycy9kb3ducmV2LnhtbFBLAQIUABQAAAAIAIdO4kAzLwWe&#10;OwAAADkAAAAQAAAAAAAAAAEAIAAAAAsBAABkcnMvc2hhcGV4bWwueG1sUEsFBgAAAAAGAAYAWwEA&#10;ALUDAAAAAA==&#10;">
                  <v:fill on="f" focussize="0,0"/>
                  <v:stroke color="#000000" joinstyle="round" endarrow="open"/>
                  <v:imagedata o:title=""/>
                  <o:lock v:ext="edit" aspectratio="f"/>
                </v:shape>
                <v:shape id="直接箭头连接符 20" o:spid="_x0000_s1026" o:spt="32" type="#_x0000_t32" style="position:absolute;left:11133;top:108735;height:282;width:0;" filled="f" stroked="t" coordsize="21600,21600" o:gfxdata="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gHbHW8AAAA&#10;2wAAAA8AAAAAAAAAAQAgAAAAIgAAAGRycy9kb3ducmV2LnhtbFBLAQIUABQAAAAIAIdO4kAzLwWe&#10;OwAAADkAAAAQAAAAAAAAAAEAIAAAAAsBAABkcnMvc2hhcGV4bWwueG1sUEsFBgAAAAAGAAYAWwEA&#10;ALUDAAAAAA==&#10;">
                  <v:fill on="f" focussize="0,0"/>
                  <v:stroke color="#000000" joinstyle="round" endarrow="open"/>
                  <v:imagedata o:title=""/>
                  <o:lock v:ext="edit" aspectratio="f"/>
                </v:shape>
                <v:line id="直接连接符 21" o:spid="_x0000_s1026" o:spt="20" style="position:absolute;left:11115;top:108742;height:0;width:2485;" filled="f" stroked="t" coordsize="21600,21600" o:gfxdata="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L/gM6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shape id="文本框 24" o:spid="_x0000_s1026" o:spt="202" type="#_x0000_t202" style="position:absolute;left:11521;top:106448;height:419;width:1367;" filled="f" stroked="f" coordsize="21600,21600" o:gfxdata="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au8fb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036C9FCA">
                        <w:pPr>
                          <w:jc w:val="center"/>
                          <w:rPr>
                            <w:rFonts w:ascii="黑体" w:hAnsi="黑体" w:eastAsia="黑体" w:cs="黑体"/>
                            <w:sz w:val="24"/>
                            <w:szCs w:val="32"/>
                          </w:rPr>
                        </w:pPr>
                        <w:r>
                          <w:rPr>
                            <w:rFonts w:hint="eastAsia" w:ascii="黑体" w:hAnsi="黑体" w:eastAsia="黑体" w:cs="黑体"/>
                            <w:sz w:val="24"/>
                            <w:szCs w:val="32"/>
                          </w:rPr>
                          <w:t>菜品采购</w:t>
                        </w:r>
                      </w:p>
                    </w:txbxContent>
                  </v:textbox>
                </v:shape>
                <v:shape id="文本框 25" o:spid="_x0000_s1026" o:spt="202" type="#_x0000_t202" style="position:absolute;left:14069;top:108204;height:419;width:1367;" filled="f" stroked="f" coordsize="21600,21600" o:gfxdata="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JdmnbsAAADb&#10;AAAADwAAAAAAAAABACAAAAAiAAAAZHJzL2Rvd25yZXYueG1sUEsBAhQAFAAAAAgAh07iQDMvBZ47&#10;AAAAOQAAABAAAAAAAAAAAQAgAAAACgEAAGRycy9zaGFwZXhtbC54bWxQSwUGAAAAAAYABgBbAQAA&#10;tAMAAAAA&#10;">
                  <v:fill on="f" focussize="0,0"/>
                  <v:stroke on="f" weight="0.5pt"/>
                  <v:imagedata o:title=""/>
                  <o:lock v:ext="edit" aspectratio="f"/>
                  <v:textbox>
                    <w:txbxContent>
                      <w:p w14:paraId="097A56EF">
                        <w:pPr>
                          <w:jc w:val="center"/>
                          <w:rPr>
                            <w:rFonts w:ascii="黑体" w:hAnsi="黑体" w:eastAsia="黑体" w:cs="黑体"/>
                            <w:sz w:val="24"/>
                            <w:szCs w:val="32"/>
                          </w:rPr>
                        </w:pPr>
                        <w:r>
                          <w:rPr>
                            <w:rFonts w:hint="eastAsia" w:ascii="黑体" w:hAnsi="黑体" w:eastAsia="黑体" w:cs="黑体"/>
                            <w:sz w:val="24"/>
                            <w:szCs w:val="32"/>
                          </w:rPr>
                          <w:t>退货</w:t>
                        </w:r>
                      </w:p>
                    </w:txbxContent>
                  </v:textbox>
                </v:shape>
                <v:shape id="文本框 26" o:spid="_x0000_s1026" o:spt="202" type="#_x0000_t202" style="position:absolute;left:12400;top:109059;height:419;width:3370;" filled="f" stroked="f" coordsize="21600,21600" o:gfxdata="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9vDB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525AF5D7">
                        <w:pPr>
                          <w:jc w:val="center"/>
                          <w:rPr>
                            <w:rFonts w:ascii="黑体" w:hAnsi="黑体" w:eastAsia="黑体" w:cs="黑体"/>
                            <w:sz w:val="24"/>
                            <w:szCs w:val="32"/>
                          </w:rPr>
                        </w:pPr>
                        <w:r>
                          <w:rPr>
                            <w:rFonts w:hint="eastAsia" w:ascii="黑体" w:hAnsi="黑体" w:eastAsia="黑体" w:cs="黑体"/>
                            <w:sz w:val="24"/>
                            <w:szCs w:val="32"/>
                          </w:rPr>
                          <w:t>登记入库（粮油调味品干货）</w:t>
                        </w:r>
                      </w:p>
                    </w:txbxContent>
                  </v:textbox>
                </v:shape>
                <v:shape id="文本框 27" o:spid="_x0000_s1026" o:spt="202" type="#_x0000_t202" style="position:absolute;left:10143;top:109099;height:419;width:1909;" filled="f" stroked="f" coordsize="21600,21600" o:gfxdata="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wldcb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6DE11A13">
                        <w:pPr>
                          <w:jc w:val="center"/>
                          <w:rPr>
                            <w:rFonts w:ascii="黑体" w:hAnsi="黑体" w:eastAsia="黑体" w:cs="黑体"/>
                            <w:sz w:val="24"/>
                            <w:szCs w:val="32"/>
                          </w:rPr>
                        </w:pPr>
                        <w:r>
                          <w:rPr>
                            <w:rFonts w:hint="eastAsia" w:ascii="黑体" w:hAnsi="黑体" w:eastAsia="黑体" w:cs="黑体"/>
                            <w:sz w:val="24"/>
                            <w:szCs w:val="32"/>
                          </w:rPr>
                          <w:t>拨付厨房使用</w:t>
                        </w:r>
                      </w:p>
                    </w:txbxContent>
                  </v:textbox>
                </v:shape>
                <v:shape id="文本框 29" o:spid="_x0000_s1026" o:spt="202" type="#_x0000_t202" style="position:absolute;left:12371;top:107903;height:419;width:1086;"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F3EC53B">
                        <w:pPr>
                          <w:jc w:val="center"/>
                          <w:rPr>
                            <w:rFonts w:ascii="黑体" w:hAnsi="黑体" w:eastAsia="黑体" w:cs="黑体"/>
                            <w:sz w:val="24"/>
                            <w:szCs w:val="32"/>
                          </w:rPr>
                        </w:pPr>
                        <w:r>
                          <w:rPr>
                            <w:rFonts w:hint="eastAsia" w:ascii="黑体" w:hAnsi="黑体" w:eastAsia="黑体" w:cs="黑体"/>
                            <w:sz w:val="24"/>
                            <w:szCs w:val="32"/>
                          </w:rPr>
                          <w:t>不合格</w:t>
                        </w:r>
                      </w:p>
                    </w:txbxContent>
                  </v:textbox>
                </v:shape>
                <v:shape id="文本框 30" o:spid="_x0000_s1026" o:spt="202" type="#_x0000_t202" style="position:absolute;left:11116;top:108295;height:419;width:1086;" filled="f" stroked="f" coordsize="21600,21600" o:gfxdata="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rGCe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14:paraId="6687C2DE">
                        <w:pPr>
                          <w:jc w:val="center"/>
                          <w:rPr>
                            <w:rFonts w:ascii="黑体" w:hAnsi="黑体" w:eastAsia="黑体" w:cs="黑体"/>
                            <w:sz w:val="24"/>
                            <w:szCs w:val="32"/>
                          </w:rPr>
                        </w:pPr>
                        <w:r>
                          <w:rPr>
                            <w:rFonts w:hint="eastAsia" w:ascii="黑体" w:hAnsi="黑体" w:eastAsia="黑体" w:cs="黑体"/>
                            <w:sz w:val="24"/>
                            <w:szCs w:val="32"/>
                          </w:rPr>
                          <w:t>合格</w:t>
                        </w:r>
                      </w:p>
                    </w:txbxContent>
                  </v:textbox>
                </v:shape>
                <w10:wrap type="none"/>
                <w10:anchorlock/>
              </v:group>
            </w:pict>
          </mc:Fallback>
        </mc:AlternateContent>
      </w:r>
    </w:p>
    <w:p w14:paraId="74EB2B56">
      <w:pPr>
        <w:spacing w:line="440" w:lineRule="exact"/>
        <w:jc w:val="left"/>
        <w:rPr>
          <w:rFonts w:hint="eastAsia" w:ascii="宋体" w:hAnsi="宋体" w:eastAsia="宋体" w:cs="宋体"/>
          <w:sz w:val="28"/>
          <w:szCs w:val="28"/>
          <w:highlight w:val="none"/>
        </w:rPr>
      </w:pPr>
    </w:p>
    <w:p w14:paraId="4A6EAC22">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(一)编制菜品计划单</w:t>
      </w:r>
    </w:p>
    <w:p w14:paraId="1602AB06">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厨师制定好的下周菜谱，在每周五下午4点前交后勤服务中心管理人员，并上报院领导进行审核。</w:t>
      </w:r>
    </w:p>
    <w:p w14:paraId="0823BE94">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(二)原材料验收的方法</w:t>
      </w:r>
    </w:p>
    <w:p w14:paraId="639FF3C8">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1、嗅觉检验：即用嗅觉器官来鉴定原料的气味，如出现异味，说明已变质。</w:t>
      </w:r>
    </w:p>
    <w:p w14:paraId="4965BE81">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2、视觉检验：用肉眼根据经验判断品质的好坏。</w:t>
      </w:r>
    </w:p>
    <w:p w14:paraId="0B712CEB">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3、味觉检验：可根据原料的味觉特征变化情况来鉴定品质好坏。</w:t>
      </w:r>
    </w:p>
    <w:p w14:paraId="592468B9">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4、听觉检验：根据听觉检验的方法鉴定品质的好坏、如鸡蛋，可以用手摇动，然后听声音来鉴定。</w:t>
      </w:r>
    </w:p>
    <w:p w14:paraId="528A06E0">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5、触觉检验：用手检验原料组织的粗细、弹性、硬度等，以确定其品质好坏，本方法是常用的基本方法。</w:t>
      </w:r>
    </w:p>
    <w:p w14:paraId="07057189">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(三)后勤服务中心管理人员对菜品感官验收标准</w:t>
      </w:r>
    </w:p>
    <w:p w14:paraId="566231F4">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1、蔬菜类：蔬菜鉴别其新鲜度，品种的优越性，一般可从其含水量、形态、色泽等方面来检验。</w:t>
      </w:r>
    </w:p>
    <w:p w14:paraId="55EBFFAA">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2、肉类：鲜肉必须有检疫章和检验单，印章清楚；肉质紧密、有弹性、表面湿润、不黏手、无注水。</w:t>
      </w:r>
    </w:p>
    <w:p w14:paraId="2FCAD09B">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3、禽类：家畜肉的品质好坏主要是以肉的新鲜度和品牌来评价的，常用感官检验方法来鉴定；感官检验主要是以外观、硬度、气味、脂肪的状况确定肉的新鲜程度。</w:t>
      </w:r>
    </w:p>
    <w:p w14:paraId="5C074151">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4、米、面粉类：米、面粉的品质好坏有较明显的区别主要从含水量、颜色、面筋质和新鲜度等几个方面进行检验。</w:t>
      </w:r>
    </w:p>
    <w:p w14:paraId="1DF5AB27">
      <w:pPr>
        <w:spacing w:line="440" w:lineRule="exact"/>
        <w:jc w:val="left"/>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详细质量感官验收标准如下(作为附件)：</w:t>
      </w:r>
    </w:p>
    <w:tbl>
      <w:tblPr>
        <w:tblStyle w:val="18"/>
        <w:tblW w:w="502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634"/>
        <w:gridCol w:w="7"/>
        <w:gridCol w:w="1438"/>
        <w:gridCol w:w="5"/>
        <w:gridCol w:w="5797"/>
        <w:gridCol w:w="12"/>
        <w:gridCol w:w="860"/>
        <w:gridCol w:w="14"/>
        <w:gridCol w:w="9"/>
      </w:tblGrid>
      <w:tr w14:paraId="05DEC8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459" w:hRule="atLeast"/>
          <w:jc w:val="center"/>
        </w:trPr>
        <w:tc>
          <w:tcPr>
            <w:tcW w:w="361" w:type="pct"/>
            <w:shd w:val="clear" w:color="auto" w:fill="auto"/>
          </w:tcPr>
          <w:p w14:paraId="79B245F7">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6"/>
                <w:kern w:val="0"/>
                <w:sz w:val="28"/>
                <w:szCs w:val="28"/>
                <w:highlight w:val="none"/>
              </w:rPr>
              <w:t>序号</w:t>
            </w:r>
          </w:p>
        </w:tc>
        <w:tc>
          <w:tcPr>
            <w:tcW w:w="826" w:type="pct"/>
            <w:gridSpan w:val="3"/>
            <w:shd w:val="clear" w:color="auto" w:fill="auto"/>
          </w:tcPr>
          <w:p w14:paraId="44CBDD5B">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5"/>
                <w:kern w:val="0"/>
                <w:sz w:val="28"/>
                <w:szCs w:val="28"/>
                <w:highlight w:val="none"/>
              </w:rPr>
              <w:t>名称</w:t>
            </w:r>
          </w:p>
        </w:tc>
        <w:tc>
          <w:tcPr>
            <w:tcW w:w="3310" w:type="pct"/>
            <w:gridSpan w:val="2"/>
            <w:shd w:val="clear" w:color="auto" w:fill="auto"/>
          </w:tcPr>
          <w:p w14:paraId="4E8FE8B4">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验收标准</w:t>
            </w:r>
          </w:p>
        </w:tc>
        <w:tc>
          <w:tcPr>
            <w:tcW w:w="497" w:type="pct"/>
            <w:gridSpan w:val="2"/>
            <w:shd w:val="clear" w:color="auto" w:fill="auto"/>
          </w:tcPr>
          <w:p w14:paraId="397063C7">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5"/>
                <w:kern w:val="0"/>
                <w:sz w:val="28"/>
                <w:szCs w:val="28"/>
                <w:highlight w:val="none"/>
              </w:rPr>
              <w:t>备注</w:t>
            </w:r>
          </w:p>
        </w:tc>
      </w:tr>
      <w:tr w14:paraId="64425D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459" w:hRule="atLeast"/>
          <w:jc w:val="center"/>
        </w:trPr>
        <w:tc>
          <w:tcPr>
            <w:tcW w:w="4994" w:type="pct"/>
            <w:gridSpan w:val="8"/>
            <w:shd w:val="clear" w:color="auto" w:fill="auto"/>
          </w:tcPr>
          <w:p w14:paraId="52021FAB">
            <w:pPr>
              <w:spacing w:line="240" w:lineRule="auto"/>
              <w:jc w:val="center"/>
              <w:rPr>
                <w:rFonts w:hint="eastAsia" w:ascii="宋体" w:hAnsi="宋体" w:eastAsia="宋体" w:cs="宋体"/>
                <w:b/>
                <w:spacing w:val="5"/>
                <w:kern w:val="0"/>
                <w:sz w:val="28"/>
                <w:szCs w:val="28"/>
                <w:highlight w:val="none"/>
              </w:rPr>
            </w:pPr>
            <w:r>
              <w:rPr>
                <w:rFonts w:hint="eastAsia" w:ascii="宋体" w:hAnsi="宋体" w:eastAsia="宋体" w:cs="宋体"/>
                <w:b/>
                <w:spacing w:val="5"/>
                <w:kern w:val="0"/>
                <w:sz w:val="28"/>
                <w:szCs w:val="28"/>
                <w:highlight w:val="none"/>
              </w:rPr>
              <w:t>蔬 菜 类</w:t>
            </w:r>
          </w:p>
        </w:tc>
      </w:tr>
      <w:tr w14:paraId="7AE831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1061" w:hRule="atLeast"/>
          <w:jc w:val="center"/>
        </w:trPr>
        <w:tc>
          <w:tcPr>
            <w:tcW w:w="361" w:type="pct"/>
            <w:shd w:val="clear" w:color="auto" w:fill="auto"/>
            <w:vAlign w:val="center"/>
          </w:tcPr>
          <w:p w14:paraId="19587BAB">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1</w:t>
            </w:r>
          </w:p>
        </w:tc>
        <w:tc>
          <w:tcPr>
            <w:tcW w:w="826" w:type="pct"/>
            <w:gridSpan w:val="3"/>
            <w:shd w:val="clear" w:color="auto" w:fill="auto"/>
            <w:vAlign w:val="center"/>
          </w:tcPr>
          <w:p w14:paraId="5FC4C6F3">
            <w:pPr>
              <w:spacing w:line="240" w:lineRule="auto"/>
              <w:rPr>
                <w:rFonts w:hint="eastAsia" w:ascii="宋体" w:hAnsi="宋体" w:eastAsia="宋体" w:cs="宋体"/>
                <w:spacing w:val="-2"/>
                <w:kern w:val="0"/>
                <w:sz w:val="28"/>
                <w:szCs w:val="28"/>
                <w:highlight w:val="none"/>
              </w:rPr>
            </w:pPr>
            <w:r>
              <w:rPr>
                <w:rFonts w:hint="eastAsia" w:ascii="宋体" w:hAnsi="宋体" w:eastAsia="宋体" w:cs="宋体"/>
                <w:spacing w:val="-2"/>
                <w:kern w:val="0"/>
                <w:sz w:val="28"/>
                <w:szCs w:val="28"/>
                <w:highlight w:val="none"/>
              </w:rPr>
              <w:t>娃娃菜、鸡毛</w:t>
            </w:r>
            <w:r>
              <w:rPr>
                <w:rFonts w:hint="eastAsia" w:ascii="宋体" w:hAnsi="宋体" w:eastAsia="宋体" w:cs="宋体"/>
                <w:spacing w:val="16"/>
                <w:kern w:val="0"/>
                <w:sz w:val="28"/>
                <w:szCs w:val="28"/>
                <w:highlight w:val="none"/>
              </w:rPr>
              <w:t>菜、圆包菜、</w:t>
            </w:r>
            <w:r>
              <w:rPr>
                <w:rFonts w:hint="eastAsia" w:ascii="宋体" w:hAnsi="宋体" w:eastAsia="宋体" w:cs="宋体"/>
                <w:spacing w:val="1"/>
                <w:kern w:val="0"/>
                <w:sz w:val="28"/>
                <w:szCs w:val="28"/>
                <w:highlight w:val="none"/>
              </w:rPr>
              <w:t>白菜、生菜</w:t>
            </w:r>
          </w:p>
        </w:tc>
        <w:tc>
          <w:tcPr>
            <w:tcW w:w="3310" w:type="pct"/>
            <w:gridSpan w:val="2"/>
            <w:shd w:val="clear" w:color="auto" w:fill="auto"/>
            <w:vAlign w:val="center"/>
          </w:tcPr>
          <w:p w14:paraId="2062F3FE">
            <w:pPr>
              <w:spacing w:line="240" w:lineRule="auto"/>
              <w:rPr>
                <w:rFonts w:hint="eastAsia" w:ascii="宋体" w:hAnsi="宋体" w:eastAsia="宋体" w:cs="宋体"/>
                <w:kern w:val="0"/>
                <w:sz w:val="28"/>
                <w:szCs w:val="28"/>
                <w:highlight w:val="none"/>
              </w:rPr>
            </w:pPr>
          </w:p>
          <w:p w14:paraId="396F6350">
            <w:pPr>
              <w:spacing w:line="240" w:lineRule="auto"/>
              <w:rPr>
                <w:rFonts w:hint="eastAsia" w:ascii="宋体" w:hAnsi="宋体" w:eastAsia="宋体" w:cs="宋体"/>
                <w:kern w:val="0"/>
                <w:sz w:val="28"/>
                <w:szCs w:val="28"/>
                <w:highlight w:val="none"/>
              </w:rPr>
            </w:pPr>
            <w:r>
              <w:rPr>
                <w:rFonts w:hint="eastAsia" w:ascii="宋体" w:hAnsi="宋体" w:eastAsia="宋体" w:cs="宋体"/>
                <w:spacing w:val="-1"/>
                <w:kern w:val="0"/>
                <w:sz w:val="28"/>
                <w:szCs w:val="28"/>
                <w:highlight w:val="none"/>
              </w:rPr>
              <w:t>色泽新鲜，水分充足，无黄叶蔫儿叶烂叶，无蛀虫无杂物斑</w:t>
            </w:r>
            <w:r>
              <w:rPr>
                <w:rFonts w:hint="eastAsia" w:ascii="宋体" w:hAnsi="宋体" w:eastAsia="宋体" w:cs="宋体"/>
                <w:kern w:val="0"/>
                <w:sz w:val="28"/>
                <w:szCs w:val="28"/>
                <w:highlight w:val="none"/>
              </w:rPr>
              <w:t>点</w:t>
            </w:r>
          </w:p>
        </w:tc>
        <w:tc>
          <w:tcPr>
            <w:tcW w:w="497" w:type="pct"/>
            <w:gridSpan w:val="2"/>
            <w:shd w:val="clear" w:color="auto" w:fill="auto"/>
            <w:vAlign w:val="center"/>
          </w:tcPr>
          <w:p w14:paraId="41D99587">
            <w:pPr>
              <w:spacing w:line="240" w:lineRule="auto"/>
              <w:rPr>
                <w:rFonts w:hint="eastAsia" w:ascii="宋体" w:hAnsi="宋体" w:eastAsia="宋体" w:cs="宋体"/>
                <w:kern w:val="0"/>
                <w:sz w:val="28"/>
                <w:szCs w:val="28"/>
                <w:highlight w:val="none"/>
              </w:rPr>
            </w:pPr>
          </w:p>
        </w:tc>
      </w:tr>
      <w:tr w14:paraId="57F215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57" w:hRule="atLeast"/>
          <w:jc w:val="center"/>
        </w:trPr>
        <w:tc>
          <w:tcPr>
            <w:tcW w:w="361" w:type="pct"/>
            <w:shd w:val="clear" w:color="auto" w:fill="auto"/>
            <w:vAlign w:val="center"/>
          </w:tcPr>
          <w:p w14:paraId="47EBF7F6">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2</w:t>
            </w:r>
          </w:p>
        </w:tc>
        <w:tc>
          <w:tcPr>
            <w:tcW w:w="826" w:type="pct"/>
            <w:gridSpan w:val="3"/>
            <w:shd w:val="clear" w:color="auto" w:fill="auto"/>
            <w:vAlign w:val="center"/>
          </w:tcPr>
          <w:p w14:paraId="275CC081">
            <w:pPr>
              <w:spacing w:line="240" w:lineRule="auto"/>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毛豆米</w:t>
            </w:r>
          </w:p>
        </w:tc>
        <w:tc>
          <w:tcPr>
            <w:tcW w:w="3310" w:type="pct"/>
            <w:gridSpan w:val="2"/>
            <w:shd w:val="clear" w:color="auto" w:fill="auto"/>
            <w:vAlign w:val="center"/>
          </w:tcPr>
          <w:p w14:paraId="061B2B46">
            <w:pPr>
              <w:spacing w:line="240" w:lineRule="auto"/>
              <w:rPr>
                <w:rFonts w:hint="eastAsia" w:ascii="宋体" w:hAnsi="宋体" w:eastAsia="宋体" w:cs="宋体"/>
                <w:kern w:val="0"/>
                <w:sz w:val="28"/>
                <w:szCs w:val="28"/>
                <w:highlight w:val="none"/>
              </w:rPr>
            </w:pPr>
            <w:r>
              <w:rPr>
                <w:rFonts w:hint="eastAsia" w:ascii="宋体" w:hAnsi="宋体" w:eastAsia="宋体" w:cs="宋体"/>
                <w:spacing w:val="-1"/>
                <w:kern w:val="0"/>
                <w:sz w:val="28"/>
                <w:szCs w:val="28"/>
                <w:highlight w:val="none"/>
              </w:rPr>
              <w:t>色泽发绿，衣膜完好，豆粒不老发黄</w:t>
            </w:r>
          </w:p>
        </w:tc>
        <w:tc>
          <w:tcPr>
            <w:tcW w:w="497" w:type="pct"/>
            <w:gridSpan w:val="2"/>
            <w:shd w:val="clear" w:color="auto" w:fill="auto"/>
            <w:vAlign w:val="center"/>
          </w:tcPr>
          <w:p w14:paraId="7B41750E">
            <w:pPr>
              <w:spacing w:line="240" w:lineRule="auto"/>
              <w:rPr>
                <w:rFonts w:hint="eastAsia" w:ascii="宋体" w:hAnsi="宋体" w:eastAsia="宋体" w:cs="宋体"/>
                <w:kern w:val="0"/>
                <w:sz w:val="28"/>
                <w:szCs w:val="28"/>
                <w:highlight w:val="none"/>
              </w:rPr>
            </w:pPr>
          </w:p>
        </w:tc>
      </w:tr>
      <w:tr w14:paraId="406C0A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46" w:hRule="atLeast"/>
          <w:jc w:val="center"/>
        </w:trPr>
        <w:tc>
          <w:tcPr>
            <w:tcW w:w="361" w:type="pct"/>
            <w:shd w:val="clear" w:color="auto" w:fill="auto"/>
            <w:vAlign w:val="center"/>
          </w:tcPr>
          <w:p w14:paraId="4F0C8CC4">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3</w:t>
            </w:r>
          </w:p>
        </w:tc>
        <w:tc>
          <w:tcPr>
            <w:tcW w:w="826" w:type="pct"/>
            <w:gridSpan w:val="3"/>
            <w:shd w:val="clear" w:color="auto" w:fill="auto"/>
            <w:vAlign w:val="center"/>
          </w:tcPr>
          <w:p w14:paraId="7673FDF2">
            <w:pPr>
              <w:spacing w:line="240" w:lineRule="auto"/>
              <w:rPr>
                <w:rFonts w:hint="eastAsia" w:ascii="宋体" w:hAnsi="宋体" w:eastAsia="宋体" w:cs="宋体"/>
                <w:kern w:val="0"/>
                <w:sz w:val="28"/>
                <w:szCs w:val="28"/>
                <w:highlight w:val="none"/>
              </w:rPr>
            </w:pPr>
            <w:r>
              <w:rPr>
                <w:rFonts w:hint="eastAsia" w:ascii="宋体" w:hAnsi="宋体" w:eastAsia="宋体" w:cs="宋体"/>
                <w:spacing w:val="3"/>
                <w:kern w:val="0"/>
                <w:sz w:val="28"/>
                <w:szCs w:val="28"/>
                <w:highlight w:val="none"/>
              </w:rPr>
              <w:t>新鲜菌菇</w:t>
            </w:r>
          </w:p>
        </w:tc>
        <w:tc>
          <w:tcPr>
            <w:tcW w:w="3310" w:type="pct"/>
            <w:gridSpan w:val="2"/>
            <w:shd w:val="clear" w:color="auto" w:fill="auto"/>
            <w:vAlign w:val="center"/>
          </w:tcPr>
          <w:p w14:paraId="6E73EFD7">
            <w:pPr>
              <w:spacing w:line="240" w:lineRule="auto"/>
              <w:rPr>
                <w:rFonts w:hint="eastAsia" w:ascii="宋体" w:hAnsi="宋体" w:eastAsia="宋体" w:cs="宋体"/>
                <w:kern w:val="0"/>
                <w:sz w:val="28"/>
                <w:szCs w:val="28"/>
                <w:highlight w:val="none"/>
              </w:rPr>
            </w:pPr>
            <w:r>
              <w:rPr>
                <w:rFonts w:hint="eastAsia" w:ascii="宋体" w:hAnsi="宋体" w:eastAsia="宋体" w:cs="宋体"/>
                <w:spacing w:val="-1"/>
                <w:kern w:val="0"/>
                <w:sz w:val="28"/>
                <w:szCs w:val="28"/>
                <w:highlight w:val="none"/>
              </w:rPr>
              <w:t>新鲜有光泽，大小均匀，无异味，无异物</w:t>
            </w:r>
          </w:p>
        </w:tc>
        <w:tc>
          <w:tcPr>
            <w:tcW w:w="497" w:type="pct"/>
            <w:gridSpan w:val="2"/>
            <w:shd w:val="clear" w:color="auto" w:fill="auto"/>
            <w:vAlign w:val="center"/>
          </w:tcPr>
          <w:p w14:paraId="14E0F6B1">
            <w:pPr>
              <w:spacing w:line="240" w:lineRule="auto"/>
              <w:rPr>
                <w:rFonts w:hint="eastAsia" w:ascii="宋体" w:hAnsi="宋体" w:eastAsia="宋体" w:cs="宋体"/>
                <w:kern w:val="0"/>
                <w:sz w:val="28"/>
                <w:szCs w:val="28"/>
                <w:highlight w:val="none"/>
              </w:rPr>
            </w:pPr>
          </w:p>
        </w:tc>
      </w:tr>
      <w:tr w14:paraId="410FB6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57" w:hRule="atLeast"/>
          <w:jc w:val="center"/>
        </w:trPr>
        <w:tc>
          <w:tcPr>
            <w:tcW w:w="361" w:type="pct"/>
            <w:shd w:val="clear" w:color="auto" w:fill="auto"/>
            <w:vAlign w:val="center"/>
          </w:tcPr>
          <w:p w14:paraId="71F57FE3">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4</w:t>
            </w:r>
          </w:p>
        </w:tc>
        <w:tc>
          <w:tcPr>
            <w:tcW w:w="826" w:type="pct"/>
            <w:gridSpan w:val="3"/>
            <w:shd w:val="clear" w:color="auto" w:fill="auto"/>
            <w:vAlign w:val="center"/>
          </w:tcPr>
          <w:p w14:paraId="69C6BFC0">
            <w:pPr>
              <w:spacing w:line="240" w:lineRule="auto"/>
              <w:rPr>
                <w:rFonts w:hint="eastAsia" w:ascii="宋体" w:hAnsi="宋体" w:eastAsia="宋体" w:cs="宋体"/>
                <w:kern w:val="0"/>
                <w:sz w:val="28"/>
                <w:szCs w:val="28"/>
                <w:highlight w:val="none"/>
              </w:rPr>
            </w:pPr>
            <w:r>
              <w:rPr>
                <w:rFonts w:hint="eastAsia" w:ascii="宋体" w:hAnsi="宋体" w:eastAsia="宋体" w:cs="宋体"/>
                <w:spacing w:val="7"/>
                <w:kern w:val="0"/>
                <w:sz w:val="28"/>
                <w:szCs w:val="28"/>
                <w:highlight w:val="none"/>
              </w:rPr>
              <w:t>洋葱</w:t>
            </w:r>
          </w:p>
        </w:tc>
        <w:tc>
          <w:tcPr>
            <w:tcW w:w="3310" w:type="pct"/>
            <w:gridSpan w:val="2"/>
            <w:shd w:val="clear" w:color="auto" w:fill="auto"/>
            <w:vAlign w:val="center"/>
          </w:tcPr>
          <w:p w14:paraId="11A5C668">
            <w:pPr>
              <w:spacing w:line="240" w:lineRule="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皮干肉实，层次分明，葱味浓</w:t>
            </w:r>
          </w:p>
        </w:tc>
        <w:tc>
          <w:tcPr>
            <w:tcW w:w="497" w:type="pct"/>
            <w:gridSpan w:val="2"/>
            <w:shd w:val="clear" w:color="auto" w:fill="auto"/>
            <w:vAlign w:val="center"/>
          </w:tcPr>
          <w:p w14:paraId="79618977">
            <w:pPr>
              <w:spacing w:line="240" w:lineRule="auto"/>
              <w:rPr>
                <w:rFonts w:hint="eastAsia" w:ascii="宋体" w:hAnsi="宋体" w:eastAsia="宋体" w:cs="宋体"/>
                <w:kern w:val="0"/>
                <w:sz w:val="28"/>
                <w:szCs w:val="28"/>
                <w:highlight w:val="none"/>
              </w:rPr>
            </w:pPr>
          </w:p>
        </w:tc>
      </w:tr>
      <w:tr w14:paraId="6D231C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58" w:hRule="atLeast"/>
          <w:jc w:val="center"/>
        </w:trPr>
        <w:tc>
          <w:tcPr>
            <w:tcW w:w="361" w:type="pct"/>
            <w:shd w:val="clear" w:color="auto" w:fill="auto"/>
            <w:vAlign w:val="center"/>
          </w:tcPr>
          <w:p w14:paraId="549501C1">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5</w:t>
            </w:r>
          </w:p>
        </w:tc>
        <w:tc>
          <w:tcPr>
            <w:tcW w:w="826" w:type="pct"/>
            <w:gridSpan w:val="3"/>
            <w:shd w:val="clear" w:color="auto" w:fill="auto"/>
            <w:vAlign w:val="center"/>
          </w:tcPr>
          <w:p w14:paraId="4762B7A3">
            <w:pPr>
              <w:spacing w:line="240" w:lineRule="auto"/>
              <w:rPr>
                <w:rFonts w:hint="eastAsia" w:ascii="宋体" w:hAnsi="宋体" w:eastAsia="宋体" w:cs="宋体"/>
                <w:kern w:val="0"/>
                <w:sz w:val="28"/>
                <w:szCs w:val="28"/>
                <w:highlight w:val="none"/>
              </w:rPr>
            </w:pPr>
            <w:r>
              <w:rPr>
                <w:rFonts w:hint="eastAsia" w:ascii="宋体" w:hAnsi="宋体" w:eastAsia="宋体" w:cs="宋体"/>
                <w:spacing w:val="-3"/>
                <w:kern w:val="0"/>
                <w:sz w:val="28"/>
                <w:szCs w:val="28"/>
                <w:highlight w:val="none"/>
              </w:rPr>
              <w:t>花菜</w:t>
            </w:r>
          </w:p>
        </w:tc>
        <w:tc>
          <w:tcPr>
            <w:tcW w:w="3310" w:type="pct"/>
            <w:gridSpan w:val="2"/>
            <w:shd w:val="clear" w:color="auto" w:fill="auto"/>
            <w:vAlign w:val="center"/>
          </w:tcPr>
          <w:p w14:paraId="36E3F0F2">
            <w:pPr>
              <w:spacing w:line="240" w:lineRule="auto"/>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洁白无黑点斑点</w:t>
            </w:r>
          </w:p>
        </w:tc>
        <w:tc>
          <w:tcPr>
            <w:tcW w:w="497" w:type="pct"/>
            <w:gridSpan w:val="2"/>
            <w:shd w:val="clear" w:color="auto" w:fill="auto"/>
            <w:vAlign w:val="center"/>
          </w:tcPr>
          <w:p w14:paraId="0D99C532">
            <w:pPr>
              <w:spacing w:line="240" w:lineRule="auto"/>
              <w:rPr>
                <w:rFonts w:hint="eastAsia" w:ascii="宋体" w:hAnsi="宋体" w:eastAsia="宋体" w:cs="宋体"/>
                <w:kern w:val="0"/>
                <w:sz w:val="28"/>
                <w:szCs w:val="28"/>
                <w:highlight w:val="none"/>
              </w:rPr>
            </w:pPr>
          </w:p>
        </w:tc>
      </w:tr>
      <w:tr w14:paraId="50FC2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57" w:hRule="atLeast"/>
          <w:jc w:val="center"/>
        </w:trPr>
        <w:tc>
          <w:tcPr>
            <w:tcW w:w="361" w:type="pct"/>
            <w:shd w:val="clear" w:color="auto" w:fill="auto"/>
            <w:vAlign w:val="center"/>
          </w:tcPr>
          <w:p w14:paraId="5D516CD4">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6</w:t>
            </w:r>
          </w:p>
        </w:tc>
        <w:tc>
          <w:tcPr>
            <w:tcW w:w="826" w:type="pct"/>
            <w:gridSpan w:val="3"/>
            <w:shd w:val="clear" w:color="auto" w:fill="auto"/>
            <w:vAlign w:val="center"/>
          </w:tcPr>
          <w:p w14:paraId="7BA2DE39">
            <w:pPr>
              <w:spacing w:line="240" w:lineRule="auto"/>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瓠子</w:t>
            </w:r>
          </w:p>
        </w:tc>
        <w:tc>
          <w:tcPr>
            <w:tcW w:w="3310" w:type="pct"/>
            <w:gridSpan w:val="2"/>
            <w:shd w:val="clear" w:color="auto" w:fill="auto"/>
            <w:vAlign w:val="center"/>
          </w:tcPr>
          <w:p w14:paraId="6CB9F38B">
            <w:pPr>
              <w:spacing w:line="240" w:lineRule="auto"/>
              <w:rPr>
                <w:rFonts w:hint="eastAsia" w:ascii="宋体" w:hAnsi="宋体" w:eastAsia="宋体" w:cs="宋体"/>
                <w:kern w:val="0"/>
                <w:sz w:val="28"/>
                <w:szCs w:val="28"/>
                <w:highlight w:val="none"/>
              </w:rPr>
            </w:pPr>
            <w:r>
              <w:rPr>
                <w:rFonts w:hint="eastAsia" w:ascii="宋体" w:hAnsi="宋体" w:eastAsia="宋体" w:cs="宋体"/>
                <w:spacing w:val="-1"/>
                <w:kern w:val="0"/>
                <w:sz w:val="28"/>
                <w:szCs w:val="28"/>
                <w:highlight w:val="none"/>
              </w:rPr>
              <w:t>新鲜、坚硬、表面无松软感</w:t>
            </w:r>
          </w:p>
        </w:tc>
        <w:tc>
          <w:tcPr>
            <w:tcW w:w="497" w:type="pct"/>
            <w:gridSpan w:val="2"/>
            <w:shd w:val="clear" w:color="auto" w:fill="auto"/>
            <w:vAlign w:val="center"/>
          </w:tcPr>
          <w:p w14:paraId="39FB7C40">
            <w:pPr>
              <w:spacing w:line="240" w:lineRule="auto"/>
              <w:rPr>
                <w:rFonts w:hint="eastAsia" w:ascii="宋体" w:hAnsi="宋体" w:eastAsia="宋体" w:cs="宋体"/>
                <w:kern w:val="0"/>
                <w:sz w:val="28"/>
                <w:szCs w:val="28"/>
                <w:highlight w:val="none"/>
              </w:rPr>
            </w:pPr>
          </w:p>
        </w:tc>
      </w:tr>
      <w:tr w14:paraId="4F63F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47" w:hRule="atLeast"/>
          <w:jc w:val="center"/>
        </w:trPr>
        <w:tc>
          <w:tcPr>
            <w:tcW w:w="361" w:type="pct"/>
            <w:shd w:val="clear" w:color="auto" w:fill="auto"/>
            <w:vAlign w:val="center"/>
          </w:tcPr>
          <w:p w14:paraId="3A755C2B">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7</w:t>
            </w:r>
          </w:p>
        </w:tc>
        <w:tc>
          <w:tcPr>
            <w:tcW w:w="826" w:type="pct"/>
            <w:gridSpan w:val="3"/>
            <w:shd w:val="clear" w:color="auto" w:fill="auto"/>
            <w:vAlign w:val="center"/>
          </w:tcPr>
          <w:p w14:paraId="03440A55">
            <w:pPr>
              <w:spacing w:line="240" w:lineRule="auto"/>
              <w:rPr>
                <w:rFonts w:hint="eastAsia" w:ascii="宋体" w:hAnsi="宋体" w:eastAsia="宋体" w:cs="宋体"/>
                <w:kern w:val="0"/>
                <w:sz w:val="28"/>
                <w:szCs w:val="28"/>
                <w:highlight w:val="none"/>
              </w:rPr>
            </w:pPr>
            <w:r>
              <w:rPr>
                <w:rFonts w:hint="eastAsia" w:ascii="宋体" w:hAnsi="宋体" w:eastAsia="宋体" w:cs="宋体"/>
                <w:spacing w:val="3"/>
                <w:kern w:val="0"/>
                <w:sz w:val="28"/>
                <w:szCs w:val="28"/>
                <w:highlight w:val="none"/>
              </w:rPr>
              <w:t>西红柿</w:t>
            </w:r>
          </w:p>
        </w:tc>
        <w:tc>
          <w:tcPr>
            <w:tcW w:w="3310" w:type="pct"/>
            <w:gridSpan w:val="2"/>
            <w:shd w:val="clear" w:color="auto" w:fill="auto"/>
            <w:vAlign w:val="center"/>
          </w:tcPr>
          <w:p w14:paraId="4EB7177A">
            <w:pPr>
              <w:spacing w:line="240" w:lineRule="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红而不软，硬而不轻；饱满</w:t>
            </w:r>
          </w:p>
        </w:tc>
        <w:tc>
          <w:tcPr>
            <w:tcW w:w="497" w:type="pct"/>
            <w:gridSpan w:val="2"/>
            <w:shd w:val="clear" w:color="auto" w:fill="auto"/>
            <w:vAlign w:val="center"/>
          </w:tcPr>
          <w:p w14:paraId="661507A9">
            <w:pPr>
              <w:spacing w:line="240" w:lineRule="auto"/>
              <w:rPr>
                <w:rFonts w:hint="eastAsia" w:ascii="宋体" w:hAnsi="宋体" w:eastAsia="宋体" w:cs="宋体"/>
                <w:kern w:val="0"/>
                <w:sz w:val="28"/>
                <w:szCs w:val="28"/>
                <w:highlight w:val="none"/>
              </w:rPr>
            </w:pPr>
          </w:p>
        </w:tc>
      </w:tr>
      <w:tr w14:paraId="53A925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58" w:hRule="atLeast"/>
          <w:jc w:val="center"/>
        </w:trPr>
        <w:tc>
          <w:tcPr>
            <w:tcW w:w="361" w:type="pct"/>
            <w:shd w:val="clear" w:color="auto" w:fill="auto"/>
            <w:vAlign w:val="center"/>
          </w:tcPr>
          <w:p w14:paraId="1BFC49F2">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8</w:t>
            </w:r>
          </w:p>
        </w:tc>
        <w:tc>
          <w:tcPr>
            <w:tcW w:w="826" w:type="pct"/>
            <w:gridSpan w:val="3"/>
            <w:shd w:val="clear" w:color="auto" w:fill="auto"/>
            <w:vAlign w:val="center"/>
          </w:tcPr>
          <w:p w14:paraId="2662CAFC">
            <w:pPr>
              <w:spacing w:line="240" w:lineRule="auto"/>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黄瓜</w:t>
            </w:r>
          </w:p>
        </w:tc>
        <w:tc>
          <w:tcPr>
            <w:tcW w:w="3310" w:type="pct"/>
            <w:gridSpan w:val="2"/>
            <w:shd w:val="clear" w:color="auto" w:fill="auto"/>
            <w:vAlign w:val="center"/>
          </w:tcPr>
          <w:p w14:paraId="0E161A1F">
            <w:pPr>
              <w:spacing w:line="240" w:lineRule="auto"/>
              <w:rPr>
                <w:rFonts w:hint="eastAsia" w:ascii="宋体" w:hAnsi="宋体" w:eastAsia="宋体" w:cs="宋体"/>
                <w:kern w:val="0"/>
                <w:sz w:val="28"/>
                <w:szCs w:val="28"/>
                <w:highlight w:val="none"/>
              </w:rPr>
            </w:pPr>
            <w:r>
              <w:rPr>
                <w:rFonts w:hint="eastAsia" w:ascii="宋体" w:hAnsi="宋体" w:eastAsia="宋体" w:cs="宋体"/>
                <w:spacing w:val="1"/>
                <w:kern w:val="0"/>
                <w:sz w:val="28"/>
                <w:szCs w:val="28"/>
                <w:highlight w:val="none"/>
              </w:rPr>
              <w:t>颜色翠绿，表面有刺</w:t>
            </w:r>
          </w:p>
        </w:tc>
        <w:tc>
          <w:tcPr>
            <w:tcW w:w="497" w:type="pct"/>
            <w:gridSpan w:val="2"/>
            <w:shd w:val="clear" w:color="auto" w:fill="auto"/>
            <w:vAlign w:val="center"/>
          </w:tcPr>
          <w:p w14:paraId="00943248">
            <w:pPr>
              <w:spacing w:line="240" w:lineRule="auto"/>
              <w:rPr>
                <w:rFonts w:hint="eastAsia" w:ascii="宋体" w:hAnsi="宋体" w:eastAsia="宋体" w:cs="宋体"/>
                <w:kern w:val="0"/>
                <w:sz w:val="28"/>
                <w:szCs w:val="28"/>
                <w:highlight w:val="none"/>
              </w:rPr>
            </w:pPr>
          </w:p>
        </w:tc>
      </w:tr>
      <w:tr w14:paraId="6483BC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46" w:hRule="atLeast"/>
          <w:jc w:val="center"/>
        </w:trPr>
        <w:tc>
          <w:tcPr>
            <w:tcW w:w="361" w:type="pct"/>
            <w:shd w:val="clear" w:color="auto" w:fill="auto"/>
            <w:vAlign w:val="center"/>
          </w:tcPr>
          <w:p w14:paraId="52520054">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9</w:t>
            </w:r>
          </w:p>
        </w:tc>
        <w:tc>
          <w:tcPr>
            <w:tcW w:w="826" w:type="pct"/>
            <w:gridSpan w:val="3"/>
            <w:shd w:val="clear" w:color="auto" w:fill="auto"/>
            <w:vAlign w:val="center"/>
          </w:tcPr>
          <w:p w14:paraId="3C54EA56">
            <w:pPr>
              <w:spacing w:line="240" w:lineRule="auto"/>
              <w:rPr>
                <w:rFonts w:hint="eastAsia" w:ascii="宋体" w:hAnsi="宋体" w:eastAsia="宋体" w:cs="宋体"/>
                <w:kern w:val="0"/>
                <w:sz w:val="28"/>
                <w:szCs w:val="28"/>
                <w:highlight w:val="none"/>
              </w:rPr>
            </w:pPr>
            <w:r>
              <w:rPr>
                <w:rFonts w:hint="eastAsia" w:ascii="宋体" w:hAnsi="宋体" w:eastAsia="宋体" w:cs="宋体"/>
                <w:spacing w:val="-3"/>
                <w:kern w:val="0"/>
                <w:sz w:val="28"/>
                <w:szCs w:val="28"/>
                <w:highlight w:val="none"/>
              </w:rPr>
              <w:t>土豆</w:t>
            </w:r>
          </w:p>
        </w:tc>
        <w:tc>
          <w:tcPr>
            <w:tcW w:w="3310" w:type="pct"/>
            <w:gridSpan w:val="2"/>
            <w:shd w:val="clear" w:color="auto" w:fill="auto"/>
            <w:vAlign w:val="center"/>
          </w:tcPr>
          <w:p w14:paraId="7E61F075">
            <w:pPr>
              <w:spacing w:line="240" w:lineRule="auto"/>
              <w:rPr>
                <w:rFonts w:hint="eastAsia" w:ascii="宋体" w:hAnsi="宋体" w:eastAsia="宋体" w:cs="宋体"/>
                <w:kern w:val="0"/>
                <w:sz w:val="28"/>
                <w:szCs w:val="28"/>
                <w:highlight w:val="none"/>
              </w:rPr>
            </w:pPr>
            <w:r>
              <w:rPr>
                <w:rFonts w:hint="eastAsia" w:ascii="宋体" w:hAnsi="宋体" w:eastAsia="宋体" w:cs="宋体"/>
                <w:spacing w:val="-1"/>
                <w:kern w:val="0"/>
                <w:sz w:val="28"/>
                <w:szCs w:val="28"/>
                <w:highlight w:val="none"/>
              </w:rPr>
              <w:t>表面圆滑，无发绿、发芽</w:t>
            </w:r>
          </w:p>
        </w:tc>
        <w:tc>
          <w:tcPr>
            <w:tcW w:w="497" w:type="pct"/>
            <w:gridSpan w:val="2"/>
            <w:shd w:val="clear" w:color="auto" w:fill="auto"/>
            <w:vAlign w:val="center"/>
          </w:tcPr>
          <w:p w14:paraId="3621E0CF">
            <w:pPr>
              <w:spacing w:line="240" w:lineRule="auto"/>
              <w:rPr>
                <w:rFonts w:hint="eastAsia" w:ascii="宋体" w:hAnsi="宋体" w:eastAsia="宋体" w:cs="宋体"/>
                <w:kern w:val="0"/>
                <w:sz w:val="28"/>
                <w:szCs w:val="28"/>
                <w:highlight w:val="none"/>
              </w:rPr>
            </w:pPr>
          </w:p>
        </w:tc>
      </w:tr>
      <w:tr w14:paraId="6198BE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58" w:hRule="atLeast"/>
          <w:jc w:val="center"/>
        </w:trPr>
        <w:tc>
          <w:tcPr>
            <w:tcW w:w="361" w:type="pct"/>
            <w:shd w:val="clear" w:color="auto" w:fill="auto"/>
            <w:vAlign w:val="center"/>
          </w:tcPr>
          <w:p w14:paraId="550CA356">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6"/>
                <w:kern w:val="0"/>
                <w:sz w:val="28"/>
                <w:szCs w:val="28"/>
                <w:highlight w:val="none"/>
              </w:rPr>
              <w:t>10</w:t>
            </w:r>
          </w:p>
        </w:tc>
        <w:tc>
          <w:tcPr>
            <w:tcW w:w="826" w:type="pct"/>
            <w:gridSpan w:val="3"/>
            <w:shd w:val="clear" w:color="auto" w:fill="auto"/>
            <w:vAlign w:val="center"/>
          </w:tcPr>
          <w:p w14:paraId="516F0A77">
            <w:pPr>
              <w:spacing w:line="240" w:lineRule="auto"/>
              <w:rPr>
                <w:rFonts w:hint="eastAsia" w:ascii="宋体" w:hAnsi="宋体" w:eastAsia="宋体" w:cs="宋体"/>
                <w:kern w:val="0"/>
                <w:sz w:val="28"/>
                <w:szCs w:val="28"/>
                <w:highlight w:val="none"/>
              </w:rPr>
            </w:pPr>
            <w:r>
              <w:rPr>
                <w:rFonts w:hint="eastAsia" w:ascii="宋体" w:hAnsi="宋体" w:eastAsia="宋体" w:cs="宋体"/>
                <w:spacing w:val="4"/>
                <w:kern w:val="0"/>
                <w:sz w:val="28"/>
                <w:szCs w:val="28"/>
                <w:highlight w:val="none"/>
              </w:rPr>
              <w:t>冬瓜</w:t>
            </w:r>
          </w:p>
        </w:tc>
        <w:tc>
          <w:tcPr>
            <w:tcW w:w="3310" w:type="pct"/>
            <w:gridSpan w:val="2"/>
            <w:shd w:val="clear" w:color="auto" w:fill="auto"/>
            <w:vAlign w:val="center"/>
          </w:tcPr>
          <w:p w14:paraId="6B61BD21">
            <w:pPr>
              <w:spacing w:line="240" w:lineRule="auto"/>
              <w:rPr>
                <w:rFonts w:hint="eastAsia" w:ascii="宋体" w:hAnsi="宋体" w:eastAsia="宋体" w:cs="宋体"/>
                <w:kern w:val="0"/>
                <w:sz w:val="28"/>
                <w:szCs w:val="28"/>
                <w:highlight w:val="none"/>
              </w:rPr>
            </w:pPr>
            <w:r>
              <w:rPr>
                <w:rFonts w:hint="eastAsia" w:ascii="宋体" w:hAnsi="宋体" w:eastAsia="宋体" w:cs="宋体"/>
                <w:spacing w:val="-1"/>
                <w:kern w:val="0"/>
                <w:sz w:val="28"/>
                <w:szCs w:val="28"/>
                <w:highlight w:val="none"/>
              </w:rPr>
              <w:t>新鲜、坚硬、表面无松软感</w:t>
            </w:r>
          </w:p>
        </w:tc>
        <w:tc>
          <w:tcPr>
            <w:tcW w:w="497" w:type="pct"/>
            <w:gridSpan w:val="2"/>
            <w:shd w:val="clear" w:color="auto" w:fill="auto"/>
            <w:vAlign w:val="center"/>
          </w:tcPr>
          <w:p w14:paraId="79BDE10B">
            <w:pPr>
              <w:spacing w:line="240" w:lineRule="auto"/>
              <w:rPr>
                <w:rFonts w:hint="eastAsia" w:ascii="宋体" w:hAnsi="宋体" w:eastAsia="宋体" w:cs="宋体"/>
                <w:kern w:val="0"/>
                <w:sz w:val="28"/>
                <w:szCs w:val="28"/>
                <w:highlight w:val="none"/>
              </w:rPr>
            </w:pPr>
          </w:p>
        </w:tc>
      </w:tr>
      <w:tr w14:paraId="674E15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46" w:hRule="atLeast"/>
          <w:jc w:val="center"/>
        </w:trPr>
        <w:tc>
          <w:tcPr>
            <w:tcW w:w="361" w:type="pct"/>
            <w:shd w:val="clear" w:color="auto" w:fill="auto"/>
            <w:vAlign w:val="center"/>
          </w:tcPr>
          <w:p w14:paraId="5F6E7822">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6"/>
                <w:kern w:val="0"/>
                <w:sz w:val="28"/>
                <w:szCs w:val="28"/>
                <w:highlight w:val="none"/>
              </w:rPr>
              <w:t>11</w:t>
            </w:r>
          </w:p>
        </w:tc>
        <w:tc>
          <w:tcPr>
            <w:tcW w:w="826" w:type="pct"/>
            <w:gridSpan w:val="3"/>
            <w:shd w:val="clear" w:color="auto" w:fill="auto"/>
            <w:vAlign w:val="center"/>
          </w:tcPr>
          <w:p w14:paraId="1F196BBB">
            <w:pPr>
              <w:spacing w:line="240" w:lineRule="auto"/>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青椒、红椒</w:t>
            </w:r>
          </w:p>
        </w:tc>
        <w:tc>
          <w:tcPr>
            <w:tcW w:w="3310" w:type="pct"/>
            <w:gridSpan w:val="2"/>
            <w:shd w:val="clear" w:color="auto" w:fill="auto"/>
            <w:vAlign w:val="center"/>
          </w:tcPr>
          <w:p w14:paraId="3CACE087">
            <w:pPr>
              <w:spacing w:line="240" w:lineRule="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色泽新鲜，光泽自然，无蛀虫、无腐烂、无杂物</w:t>
            </w:r>
          </w:p>
        </w:tc>
        <w:tc>
          <w:tcPr>
            <w:tcW w:w="497" w:type="pct"/>
            <w:gridSpan w:val="2"/>
            <w:shd w:val="clear" w:color="auto" w:fill="auto"/>
            <w:vAlign w:val="center"/>
          </w:tcPr>
          <w:p w14:paraId="59DBE701">
            <w:pPr>
              <w:spacing w:line="240" w:lineRule="auto"/>
              <w:rPr>
                <w:rFonts w:hint="eastAsia" w:ascii="宋体" w:hAnsi="宋体" w:eastAsia="宋体" w:cs="宋体"/>
                <w:kern w:val="0"/>
                <w:sz w:val="28"/>
                <w:szCs w:val="28"/>
                <w:highlight w:val="none"/>
              </w:rPr>
            </w:pPr>
          </w:p>
        </w:tc>
      </w:tr>
      <w:tr w14:paraId="78A8C2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46" w:hRule="atLeast"/>
          <w:jc w:val="center"/>
        </w:trPr>
        <w:tc>
          <w:tcPr>
            <w:tcW w:w="361" w:type="pct"/>
            <w:shd w:val="clear" w:color="auto" w:fill="auto"/>
            <w:vAlign w:val="center"/>
          </w:tcPr>
          <w:p w14:paraId="5B1ABB90">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6"/>
                <w:kern w:val="0"/>
                <w:sz w:val="28"/>
                <w:szCs w:val="28"/>
                <w:highlight w:val="none"/>
              </w:rPr>
              <w:t>12</w:t>
            </w:r>
          </w:p>
        </w:tc>
        <w:tc>
          <w:tcPr>
            <w:tcW w:w="826" w:type="pct"/>
            <w:gridSpan w:val="3"/>
            <w:shd w:val="clear" w:color="auto" w:fill="auto"/>
            <w:vAlign w:val="center"/>
          </w:tcPr>
          <w:p w14:paraId="0689F135">
            <w:pPr>
              <w:spacing w:line="240" w:lineRule="auto"/>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蒜子</w:t>
            </w:r>
          </w:p>
        </w:tc>
        <w:tc>
          <w:tcPr>
            <w:tcW w:w="3310" w:type="pct"/>
            <w:gridSpan w:val="2"/>
            <w:shd w:val="clear" w:color="auto" w:fill="auto"/>
            <w:vAlign w:val="center"/>
          </w:tcPr>
          <w:p w14:paraId="3DB5DDF4">
            <w:pPr>
              <w:spacing w:line="240" w:lineRule="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白、胖、干，不生芽，有薄衣</w:t>
            </w:r>
          </w:p>
        </w:tc>
        <w:tc>
          <w:tcPr>
            <w:tcW w:w="497" w:type="pct"/>
            <w:gridSpan w:val="2"/>
            <w:shd w:val="clear" w:color="auto" w:fill="auto"/>
            <w:vAlign w:val="center"/>
          </w:tcPr>
          <w:p w14:paraId="6177A366">
            <w:pPr>
              <w:spacing w:line="240" w:lineRule="auto"/>
              <w:rPr>
                <w:rFonts w:hint="eastAsia" w:ascii="宋体" w:hAnsi="宋体" w:eastAsia="宋体" w:cs="宋体"/>
                <w:kern w:val="0"/>
                <w:sz w:val="28"/>
                <w:szCs w:val="28"/>
                <w:highlight w:val="none"/>
              </w:rPr>
            </w:pPr>
          </w:p>
        </w:tc>
      </w:tr>
      <w:tr w14:paraId="713A5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52" w:hRule="atLeast"/>
          <w:jc w:val="center"/>
        </w:trPr>
        <w:tc>
          <w:tcPr>
            <w:tcW w:w="361" w:type="pct"/>
            <w:shd w:val="clear" w:color="auto" w:fill="auto"/>
            <w:vAlign w:val="center"/>
          </w:tcPr>
          <w:p w14:paraId="3A0DEE4F">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6"/>
                <w:kern w:val="0"/>
                <w:sz w:val="28"/>
                <w:szCs w:val="28"/>
                <w:highlight w:val="none"/>
              </w:rPr>
              <w:t>13</w:t>
            </w:r>
          </w:p>
        </w:tc>
        <w:tc>
          <w:tcPr>
            <w:tcW w:w="826" w:type="pct"/>
            <w:gridSpan w:val="3"/>
            <w:shd w:val="clear" w:color="auto" w:fill="auto"/>
            <w:vAlign w:val="center"/>
          </w:tcPr>
          <w:p w14:paraId="5504F70C">
            <w:pPr>
              <w:spacing w:line="240" w:lineRule="auto"/>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黄豆芽</w:t>
            </w:r>
          </w:p>
        </w:tc>
        <w:tc>
          <w:tcPr>
            <w:tcW w:w="3310" w:type="pct"/>
            <w:gridSpan w:val="2"/>
            <w:shd w:val="clear" w:color="auto" w:fill="auto"/>
            <w:vAlign w:val="center"/>
          </w:tcPr>
          <w:p w14:paraId="6452D5BC">
            <w:pPr>
              <w:spacing w:line="240" w:lineRule="auto"/>
              <w:rPr>
                <w:rFonts w:hint="eastAsia" w:ascii="宋体" w:hAnsi="宋体" w:eastAsia="宋体" w:cs="宋体"/>
                <w:kern w:val="0"/>
                <w:sz w:val="28"/>
                <w:szCs w:val="28"/>
                <w:highlight w:val="none"/>
              </w:rPr>
            </w:pPr>
            <w:r>
              <w:rPr>
                <w:rFonts w:hint="eastAsia" w:ascii="宋体" w:hAnsi="宋体" w:eastAsia="宋体" w:cs="宋体"/>
                <w:spacing w:val="-1"/>
                <w:kern w:val="0"/>
                <w:sz w:val="28"/>
                <w:szCs w:val="28"/>
                <w:highlight w:val="none"/>
              </w:rPr>
              <w:t>新鲜，有豆香味，根茎细长</w:t>
            </w:r>
          </w:p>
        </w:tc>
        <w:tc>
          <w:tcPr>
            <w:tcW w:w="497" w:type="pct"/>
            <w:gridSpan w:val="2"/>
            <w:shd w:val="clear" w:color="auto" w:fill="auto"/>
            <w:vAlign w:val="center"/>
          </w:tcPr>
          <w:p w14:paraId="1D783945">
            <w:pPr>
              <w:spacing w:line="240" w:lineRule="auto"/>
              <w:rPr>
                <w:rFonts w:hint="eastAsia" w:ascii="宋体" w:hAnsi="宋体" w:eastAsia="宋体" w:cs="宋体"/>
                <w:kern w:val="0"/>
                <w:sz w:val="28"/>
                <w:szCs w:val="28"/>
                <w:highlight w:val="none"/>
              </w:rPr>
            </w:pPr>
          </w:p>
        </w:tc>
      </w:tr>
      <w:tr w14:paraId="50BE31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52" w:hRule="atLeast"/>
          <w:jc w:val="center"/>
        </w:trPr>
        <w:tc>
          <w:tcPr>
            <w:tcW w:w="361" w:type="pct"/>
            <w:shd w:val="clear" w:color="auto" w:fill="auto"/>
          </w:tcPr>
          <w:p w14:paraId="3C095997">
            <w:pPr>
              <w:spacing w:line="240" w:lineRule="auto"/>
              <w:jc w:val="center"/>
              <w:rPr>
                <w:rFonts w:hint="eastAsia" w:ascii="宋体" w:hAnsi="宋体" w:eastAsia="宋体" w:cs="宋体"/>
                <w:spacing w:val="-6"/>
                <w:kern w:val="0"/>
                <w:sz w:val="28"/>
                <w:szCs w:val="28"/>
                <w:highlight w:val="none"/>
              </w:rPr>
            </w:pPr>
            <w:r>
              <w:rPr>
                <w:rFonts w:hint="eastAsia" w:ascii="宋体" w:hAnsi="宋体" w:eastAsia="宋体" w:cs="宋体"/>
                <w:spacing w:val="-6"/>
                <w:kern w:val="0"/>
                <w:sz w:val="28"/>
                <w:szCs w:val="28"/>
                <w:highlight w:val="none"/>
              </w:rPr>
              <w:t>14</w:t>
            </w:r>
          </w:p>
        </w:tc>
        <w:tc>
          <w:tcPr>
            <w:tcW w:w="826" w:type="pct"/>
            <w:gridSpan w:val="3"/>
            <w:shd w:val="clear" w:color="auto" w:fill="auto"/>
          </w:tcPr>
          <w:p w14:paraId="715BDFA8">
            <w:pPr>
              <w:spacing w:line="240" w:lineRule="auto"/>
              <w:rPr>
                <w:rFonts w:hint="eastAsia" w:ascii="宋体" w:hAnsi="宋体" w:eastAsia="宋体" w:cs="宋体"/>
                <w:spacing w:val="-2"/>
                <w:kern w:val="0"/>
                <w:sz w:val="28"/>
                <w:szCs w:val="28"/>
                <w:highlight w:val="none"/>
              </w:rPr>
            </w:pPr>
            <w:r>
              <w:rPr>
                <w:rFonts w:hint="eastAsia" w:ascii="宋体" w:hAnsi="宋体" w:eastAsia="宋体" w:cs="宋体"/>
                <w:spacing w:val="4"/>
                <w:kern w:val="0"/>
                <w:sz w:val="28"/>
                <w:szCs w:val="28"/>
                <w:highlight w:val="none"/>
              </w:rPr>
              <w:t>绿豆芽</w:t>
            </w:r>
          </w:p>
        </w:tc>
        <w:tc>
          <w:tcPr>
            <w:tcW w:w="3310" w:type="pct"/>
            <w:gridSpan w:val="2"/>
            <w:shd w:val="clear" w:color="auto" w:fill="auto"/>
          </w:tcPr>
          <w:p w14:paraId="48798017">
            <w:pPr>
              <w:spacing w:line="240" w:lineRule="auto"/>
              <w:rPr>
                <w:rFonts w:hint="eastAsia" w:ascii="宋体" w:hAnsi="宋体" w:eastAsia="宋体" w:cs="宋体"/>
                <w:spacing w:val="-1"/>
                <w:kern w:val="0"/>
                <w:sz w:val="28"/>
                <w:szCs w:val="28"/>
                <w:highlight w:val="none"/>
              </w:rPr>
            </w:pPr>
            <w:r>
              <w:rPr>
                <w:rFonts w:hint="eastAsia" w:ascii="宋体" w:hAnsi="宋体" w:eastAsia="宋体" w:cs="宋体"/>
                <w:spacing w:val="-1"/>
                <w:kern w:val="0"/>
                <w:sz w:val="28"/>
                <w:szCs w:val="28"/>
                <w:highlight w:val="none"/>
              </w:rPr>
              <w:t>新鲜，绿豆清秀，无杂草异物</w:t>
            </w:r>
          </w:p>
        </w:tc>
        <w:tc>
          <w:tcPr>
            <w:tcW w:w="497" w:type="pct"/>
            <w:gridSpan w:val="2"/>
            <w:shd w:val="clear" w:color="auto" w:fill="auto"/>
            <w:vAlign w:val="center"/>
          </w:tcPr>
          <w:p w14:paraId="3E67A25B">
            <w:pPr>
              <w:spacing w:line="240" w:lineRule="auto"/>
              <w:rPr>
                <w:rFonts w:hint="eastAsia" w:ascii="宋体" w:hAnsi="宋体" w:eastAsia="宋体" w:cs="宋体"/>
                <w:kern w:val="0"/>
                <w:sz w:val="28"/>
                <w:szCs w:val="28"/>
                <w:highlight w:val="none"/>
              </w:rPr>
            </w:pPr>
          </w:p>
        </w:tc>
      </w:tr>
      <w:tr w14:paraId="24545A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52" w:hRule="atLeast"/>
          <w:jc w:val="center"/>
        </w:trPr>
        <w:tc>
          <w:tcPr>
            <w:tcW w:w="361" w:type="pct"/>
            <w:shd w:val="clear" w:color="auto" w:fill="auto"/>
          </w:tcPr>
          <w:p w14:paraId="00E82799">
            <w:pPr>
              <w:spacing w:line="240" w:lineRule="auto"/>
              <w:jc w:val="center"/>
              <w:rPr>
                <w:rFonts w:hint="eastAsia" w:ascii="宋体" w:hAnsi="宋体" w:eastAsia="宋体" w:cs="宋体"/>
                <w:spacing w:val="-6"/>
                <w:kern w:val="0"/>
                <w:sz w:val="28"/>
                <w:szCs w:val="28"/>
                <w:highlight w:val="none"/>
              </w:rPr>
            </w:pPr>
            <w:r>
              <w:rPr>
                <w:rFonts w:hint="eastAsia" w:ascii="宋体" w:hAnsi="宋体" w:eastAsia="宋体" w:cs="宋体"/>
                <w:spacing w:val="-6"/>
                <w:kern w:val="0"/>
                <w:sz w:val="28"/>
                <w:szCs w:val="28"/>
                <w:highlight w:val="none"/>
              </w:rPr>
              <w:t>15</w:t>
            </w:r>
          </w:p>
        </w:tc>
        <w:tc>
          <w:tcPr>
            <w:tcW w:w="826" w:type="pct"/>
            <w:gridSpan w:val="3"/>
            <w:shd w:val="clear" w:color="auto" w:fill="auto"/>
          </w:tcPr>
          <w:p w14:paraId="7FA084ED">
            <w:pPr>
              <w:spacing w:line="240" w:lineRule="auto"/>
              <w:rPr>
                <w:rFonts w:hint="eastAsia" w:ascii="宋体" w:hAnsi="宋体" w:eastAsia="宋体" w:cs="宋体"/>
                <w:spacing w:val="-2"/>
                <w:kern w:val="0"/>
                <w:sz w:val="28"/>
                <w:szCs w:val="28"/>
                <w:highlight w:val="none"/>
              </w:rPr>
            </w:pPr>
            <w:r>
              <w:rPr>
                <w:rFonts w:hint="eastAsia" w:ascii="宋体" w:hAnsi="宋体" w:eastAsia="宋体" w:cs="宋体"/>
                <w:spacing w:val="2"/>
                <w:kern w:val="0"/>
                <w:sz w:val="28"/>
                <w:szCs w:val="28"/>
                <w:highlight w:val="none"/>
              </w:rPr>
              <w:t>西兰花</w:t>
            </w:r>
          </w:p>
        </w:tc>
        <w:tc>
          <w:tcPr>
            <w:tcW w:w="3310" w:type="pct"/>
            <w:gridSpan w:val="2"/>
            <w:shd w:val="clear" w:color="auto" w:fill="auto"/>
          </w:tcPr>
          <w:p w14:paraId="61DC5E05">
            <w:pPr>
              <w:spacing w:line="240" w:lineRule="auto"/>
              <w:rPr>
                <w:rFonts w:hint="eastAsia" w:ascii="宋体" w:hAnsi="宋体" w:eastAsia="宋体" w:cs="宋体"/>
                <w:spacing w:val="-1"/>
                <w:kern w:val="0"/>
                <w:sz w:val="28"/>
                <w:szCs w:val="28"/>
                <w:highlight w:val="none"/>
              </w:rPr>
            </w:pPr>
            <w:r>
              <w:rPr>
                <w:rFonts w:hint="eastAsia" w:ascii="宋体" w:hAnsi="宋体" w:eastAsia="宋体" w:cs="宋体"/>
                <w:spacing w:val="3"/>
                <w:kern w:val="0"/>
                <w:sz w:val="28"/>
                <w:szCs w:val="28"/>
                <w:highlight w:val="none"/>
              </w:rPr>
              <w:t>表面蓓蕾平展，无开花、发黄现象，无异味臭味，外表如有潮表</w:t>
            </w:r>
            <w:r>
              <w:rPr>
                <w:rFonts w:hint="eastAsia" w:ascii="宋体" w:hAnsi="宋体" w:eastAsia="宋体" w:cs="宋体"/>
                <w:spacing w:val="22"/>
                <w:kern w:val="0"/>
                <w:sz w:val="28"/>
                <w:szCs w:val="28"/>
                <w:highlight w:val="none"/>
              </w:rPr>
              <w:t>色则证明已变质。</w:t>
            </w:r>
          </w:p>
        </w:tc>
        <w:tc>
          <w:tcPr>
            <w:tcW w:w="497" w:type="pct"/>
            <w:gridSpan w:val="2"/>
            <w:shd w:val="clear" w:color="auto" w:fill="auto"/>
            <w:vAlign w:val="center"/>
          </w:tcPr>
          <w:p w14:paraId="098A486E">
            <w:pPr>
              <w:spacing w:line="240" w:lineRule="auto"/>
              <w:rPr>
                <w:rFonts w:hint="eastAsia" w:ascii="宋体" w:hAnsi="宋体" w:eastAsia="宋体" w:cs="宋体"/>
                <w:kern w:val="0"/>
                <w:sz w:val="28"/>
                <w:szCs w:val="28"/>
                <w:highlight w:val="none"/>
              </w:rPr>
            </w:pPr>
          </w:p>
        </w:tc>
      </w:tr>
      <w:tr w14:paraId="0E6093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52" w:hRule="atLeast"/>
          <w:jc w:val="center"/>
        </w:trPr>
        <w:tc>
          <w:tcPr>
            <w:tcW w:w="361" w:type="pct"/>
            <w:shd w:val="clear" w:color="auto" w:fill="auto"/>
          </w:tcPr>
          <w:p w14:paraId="5630232B">
            <w:pPr>
              <w:spacing w:line="240" w:lineRule="auto"/>
              <w:jc w:val="center"/>
              <w:rPr>
                <w:rFonts w:hint="eastAsia" w:ascii="宋体" w:hAnsi="宋体" w:eastAsia="宋体" w:cs="宋体"/>
                <w:spacing w:val="-6"/>
                <w:kern w:val="0"/>
                <w:sz w:val="28"/>
                <w:szCs w:val="28"/>
                <w:highlight w:val="none"/>
              </w:rPr>
            </w:pPr>
            <w:r>
              <w:rPr>
                <w:rFonts w:hint="eastAsia" w:ascii="宋体" w:hAnsi="宋体" w:eastAsia="宋体" w:cs="宋体"/>
                <w:spacing w:val="-6"/>
                <w:kern w:val="0"/>
                <w:sz w:val="28"/>
                <w:szCs w:val="28"/>
                <w:highlight w:val="none"/>
              </w:rPr>
              <w:t>16</w:t>
            </w:r>
          </w:p>
        </w:tc>
        <w:tc>
          <w:tcPr>
            <w:tcW w:w="826" w:type="pct"/>
            <w:gridSpan w:val="3"/>
            <w:shd w:val="clear" w:color="auto" w:fill="auto"/>
          </w:tcPr>
          <w:p w14:paraId="7953E28C">
            <w:pPr>
              <w:spacing w:line="240" w:lineRule="auto"/>
              <w:rPr>
                <w:rFonts w:hint="eastAsia" w:ascii="宋体" w:hAnsi="宋体" w:eastAsia="宋体" w:cs="宋体"/>
                <w:spacing w:val="-2"/>
                <w:kern w:val="0"/>
                <w:sz w:val="28"/>
                <w:szCs w:val="28"/>
                <w:highlight w:val="none"/>
              </w:rPr>
            </w:pPr>
            <w:r>
              <w:rPr>
                <w:rFonts w:hint="eastAsia" w:ascii="宋体" w:hAnsi="宋体" w:eastAsia="宋体" w:cs="宋体"/>
                <w:spacing w:val="3"/>
                <w:kern w:val="0"/>
                <w:sz w:val="28"/>
                <w:szCs w:val="28"/>
                <w:highlight w:val="none"/>
              </w:rPr>
              <w:t>紫茄子</w:t>
            </w:r>
          </w:p>
        </w:tc>
        <w:tc>
          <w:tcPr>
            <w:tcW w:w="3310" w:type="pct"/>
            <w:gridSpan w:val="2"/>
            <w:shd w:val="clear" w:color="auto" w:fill="auto"/>
          </w:tcPr>
          <w:p w14:paraId="720ED215">
            <w:pPr>
              <w:spacing w:line="240" w:lineRule="auto"/>
              <w:rPr>
                <w:rFonts w:hint="eastAsia" w:ascii="宋体" w:hAnsi="宋体" w:eastAsia="宋体" w:cs="宋体"/>
                <w:spacing w:val="-1"/>
                <w:kern w:val="0"/>
                <w:sz w:val="28"/>
                <w:szCs w:val="28"/>
                <w:highlight w:val="none"/>
              </w:rPr>
            </w:pPr>
            <w:r>
              <w:rPr>
                <w:rFonts w:hint="eastAsia" w:ascii="宋体" w:hAnsi="宋体" w:eastAsia="宋体" w:cs="宋体"/>
                <w:spacing w:val="-1"/>
                <w:kern w:val="0"/>
                <w:sz w:val="28"/>
                <w:szCs w:val="28"/>
                <w:highlight w:val="none"/>
              </w:rPr>
              <w:t>色泽光亮自然，形细长，弯曲后自然脆断，无空心老籽</w:t>
            </w:r>
          </w:p>
        </w:tc>
        <w:tc>
          <w:tcPr>
            <w:tcW w:w="497" w:type="pct"/>
            <w:gridSpan w:val="2"/>
            <w:shd w:val="clear" w:color="auto" w:fill="auto"/>
            <w:vAlign w:val="center"/>
          </w:tcPr>
          <w:p w14:paraId="514D0D4A">
            <w:pPr>
              <w:spacing w:line="240" w:lineRule="auto"/>
              <w:rPr>
                <w:rFonts w:hint="eastAsia" w:ascii="宋体" w:hAnsi="宋体" w:eastAsia="宋体" w:cs="宋体"/>
                <w:kern w:val="0"/>
                <w:sz w:val="28"/>
                <w:szCs w:val="28"/>
                <w:highlight w:val="none"/>
              </w:rPr>
            </w:pPr>
          </w:p>
        </w:tc>
      </w:tr>
      <w:tr w14:paraId="466248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52" w:hRule="atLeast"/>
          <w:jc w:val="center"/>
        </w:trPr>
        <w:tc>
          <w:tcPr>
            <w:tcW w:w="361" w:type="pct"/>
            <w:shd w:val="clear" w:color="auto" w:fill="auto"/>
          </w:tcPr>
          <w:p w14:paraId="2D651980">
            <w:pPr>
              <w:spacing w:line="240" w:lineRule="auto"/>
              <w:jc w:val="center"/>
              <w:rPr>
                <w:rFonts w:hint="eastAsia" w:ascii="宋体" w:hAnsi="宋体" w:eastAsia="宋体" w:cs="宋体"/>
                <w:spacing w:val="-6"/>
                <w:kern w:val="0"/>
                <w:sz w:val="28"/>
                <w:szCs w:val="28"/>
                <w:highlight w:val="none"/>
              </w:rPr>
            </w:pPr>
            <w:r>
              <w:rPr>
                <w:rFonts w:hint="eastAsia" w:ascii="宋体" w:hAnsi="宋体" w:eastAsia="宋体" w:cs="宋体"/>
                <w:spacing w:val="-6"/>
                <w:kern w:val="0"/>
                <w:sz w:val="28"/>
                <w:szCs w:val="28"/>
                <w:highlight w:val="none"/>
              </w:rPr>
              <w:t>17</w:t>
            </w:r>
          </w:p>
        </w:tc>
        <w:tc>
          <w:tcPr>
            <w:tcW w:w="826" w:type="pct"/>
            <w:gridSpan w:val="3"/>
            <w:shd w:val="clear" w:color="auto" w:fill="auto"/>
          </w:tcPr>
          <w:p w14:paraId="6666C5FA">
            <w:pPr>
              <w:spacing w:line="240" w:lineRule="auto"/>
              <w:rPr>
                <w:rFonts w:hint="eastAsia" w:ascii="宋体" w:hAnsi="宋体" w:eastAsia="宋体" w:cs="宋体"/>
                <w:spacing w:val="-2"/>
                <w:kern w:val="0"/>
                <w:sz w:val="28"/>
                <w:szCs w:val="28"/>
                <w:highlight w:val="none"/>
              </w:rPr>
            </w:pPr>
            <w:r>
              <w:rPr>
                <w:rFonts w:hint="eastAsia" w:ascii="宋体" w:hAnsi="宋体" w:eastAsia="宋体" w:cs="宋体"/>
                <w:spacing w:val="3"/>
                <w:kern w:val="0"/>
                <w:sz w:val="28"/>
                <w:szCs w:val="28"/>
                <w:highlight w:val="none"/>
              </w:rPr>
              <w:t>韭菜苔</w:t>
            </w:r>
          </w:p>
        </w:tc>
        <w:tc>
          <w:tcPr>
            <w:tcW w:w="3310" w:type="pct"/>
            <w:gridSpan w:val="2"/>
            <w:shd w:val="clear" w:color="auto" w:fill="auto"/>
          </w:tcPr>
          <w:p w14:paraId="42A5961E">
            <w:pPr>
              <w:spacing w:line="240" w:lineRule="auto"/>
              <w:rPr>
                <w:rFonts w:hint="eastAsia" w:ascii="宋体" w:hAnsi="宋体" w:eastAsia="宋体" w:cs="宋体"/>
                <w:spacing w:val="-1"/>
                <w:kern w:val="0"/>
                <w:sz w:val="28"/>
                <w:szCs w:val="28"/>
                <w:highlight w:val="none"/>
              </w:rPr>
            </w:pPr>
            <w:r>
              <w:rPr>
                <w:rFonts w:hint="eastAsia" w:ascii="宋体" w:hAnsi="宋体" w:eastAsia="宋体" w:cs="宋体"/>
                <w:spacing w:val="-2"/>
                <w:kern w:val="0"/>
                <w:sz w:val="28"/>
                <w:szCs w:val="28"/>
                <w:highlight w:val="none"/>
              </w:rPr>
              <w:t>色绿弯曲可脆断</w:t>
            </w:r>
          </w:p>
        </w:tc>
        <w:tc>
          <w:tcPr>
            <w:tcW w:w="497" w:type="pct"/>
            <w:gridSpan w:val="2"/>
            <w:shd w:val="clear" w:color="auto" w:fill="auto"/>
            <w:vAlign w:val="center"/>
          </w:tcPr>
          <w:p w14:paraId="7A5481F9">
            <w:pPr>
              <w:spacing w:line="240" w:lineRule="auto"/>
              <w:rPr>
                <w:rFonts w:hint="eastAsia" w:ascii="宋体" w:hAnsi="宋体" w:eastAsia="宋体" w:cs="宋体"/>
                <w:kern w:val="0"/>
                <w:sz w:val="28"/>
                <w:szCs w:val="28"/>
                <w:highlight w:val="none"/>
              </w:rPr>
            </w:pPr>
          </w:p>
        </w:tc>
      </w:tr>
      <w:tr w14:paraId="426D62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52" w:hRule="atLeast"/>
          <w:jc w:val="center"/>
        </w:trPr>
        <w:tc>
          <w:tcPr>
            <w:tcW w:w="361" w:type="pct"/>
            <w:shd w:val="clear" w:color="auto" w:fill="auto"/>
          </w:tcPr>
          <w:p w14:paraId="252CB1AB">
            <w:pPr>
              <w:spacing w:line="240" w:lineRule="auto"/>
              <w:jc w:val="center"/>
              <w:rPr>
                <w:rFonts w:hint="eastAsia" w:ascii="宋体" w:hAnsi="宋体" w:eastAsia="宋体" w:cs="宋体"/>
                <w:spacing w:val="-6"/>
                <w:kern w:val="0"/>
                <w:sz w:val="28"/>
                <w:szCs w:val="28"/>
                <w:highlight w:val="none"/>
              </w:rPr>
            </w:pPr>
            <w:r>
              <w:rPr>
                <w:rFonts w:hint="eastAsia" w:ascii="宋体" w:hAnsi="宋体" w:eastAsia="宋体" w:cs="宋体"/>
                <w:spacing w:val="-6"/>
                <w:kern w:val="0"/>
                <w:sz w:val="28"/>
                <w:szCs w:val="28"/>
                <w:highlight w:val="none"/>
              </w:rPr>
              <w:t>18</w:t>
            </w:r>
          </w:p>
        </w:tc>
        <w:tc>
          <w:tcPr>
            <w:tcW w:w="826" w:type="pct"/>
            <w:gridSpan w:val="3"/>
            <w:shd w:val="clear" w:color="auto" w:fill="auto"/>
          </w:tcPr>
          <w:p w14:paraId="4440AC70">
            <w:pPr>
              <w:spacing w:line="240" w:lineRule="auto"/>
              <w:rPr>
                <w:rFonts w:hint="eastAsia" w:ascii="宋体" w:hAnsi="宋体" w:eastAsia="宋体" w:cs="宋体"/>
                <w:spacing w:val="-2"/>
                <w:kern w:val="0"/>
                <w:sz w:val="28"/>
                <w:szCs w:val="28"/>
                <w:highlight w:val="none"/>
              </w:rPr>
            </w:pPr>
            <w:r>
              <w:rPr>
                <w:rFonts w:hint="eastAsia" w:ascii="宋体" w:hAnsi="宋体" w:eastAsia="宋体" w:cs="宋体"/>
                <w:spacing w:val="4"/>
                <w:kern w:val="0"/>
                <w:sz w:val="28"/>
                <w:szCs w:val="28"/>
                <w:highlight w:val="none"/>
              </w:rPr>
              <w:t>韭菜</w:t>
            </w:r>
          </w:p>
        </w:tc>
        <w:tc>
          <w:tcPr>
            <w:tcW w:w="3310" w:type="pct"/>
            <w:gridSpan w:val="2"/>
            <w:shd w:val="clear" w:color="auto" w:fill="auto"/>
          </w:tcPr>
          <w:p w14:paraId="4750A97C">
            <w:pPr>
              <w:spacing w:line="240" w:lineRule="auto"/>
              <w:rPr>
                <w:rFonts w:hint="eastAsia" w:ascii="宋体" w:hAnsi="宋体" w:eastAsia="宋体" w:cs="宋体"/>
                <w:spacing w:val="-1"/>
                <w:kern w:val="0"/>
                <w:sz w:val="28"/>
                <w:szCs w:val="28"/>
                <w:highlight w:val="none"/>
              </w:rPr>
            </w:pPr>
            <w:r>
              <w:rPr>
                <w:rFonts w:hint="eastAsia" w:ascii="宋体" w:hAnsi="宋体" w:eastAsia="宋体" w:cs="宋体"/>
                <w:spacing w:val="-1"/>
                <w:kern w:val="0"/>
                <w:sz w:val="28"/>
                <w:szCs w:val="28"/>
                <w:highlight w:val="none"/>
              </w:rPr>
              <w:t>颜色深绿、新鲜、整齐无杂草</w:t>
            </w:r>
          </w:p>
        </w:tc>
        <w:tc>
          <w:tcPr>
            <w:tcW w:w="497" w:type="pct"/>
            <w:gridSpan w:val="2"/>
            <w:shd w:val="clear" w:color="auto" w:fill="auto"/>
            <w:vAlign w:val="center"/>
          </w:tcPr>
          <w:p w14:paraId="3FA29193">
            <w:pPr>
              <w:spacing w:line="240" w:lineRule="auto"/>
              <w:rPr>
                <w:rFonts w:hint="eastAsia" w:ascii="宋体" w:hAnsi="宋体" w:eastAsia="宋体" w:cs="宋体"/>
                <w:kern w:val="0"/>
                <w:sz w:val="28"/>
                <w:szCs w:val="28"/>
                <w:highlight w:val="none"/>
              </w:rPr>
            </w:pPr>
          </w:p>
        </w:tc>
      </w:tr>
      <w:tr w14:paraId="09C1D9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52" w:hRule="atLeast"/>
          <w:jc w:val="center"/>
        </w:trPr>
        <w:tc>
          <w:tcPr>
            <w:tcW w:w="361" w:type="pct"/>
            <w:shd w:val="clear" w:color="auto" w:fill="auto"/>
          </w:tcPr>
          <w:p w14:paraId="0FC21661">
            <w:pPr>
              <w:spacing w:line="240" w:lineRule="auto"/>
              <w:jc w:val="center"/>
              <w:rPr>
                <w:rFonts w:hint="eastAsia" w:ascii="宋体" w:hAnsi="宋体" w:eastAsia="宋体" w:cs="宋体"/>
                <w:spacing w:val="-6"/>
                <w:kern w:val="0"/>
                <w:sz w:val="28"/>
                <w:szCs w:val="28"/>
                <w:highlight w:val="none"/>
              </w:rPr>
            </w:pPr>
            <w:r>
              <w:rPr>
                <w:rFonts w:hint="eastAsia" w:ascii="宋体" w:hAnsi="宋体" w:eastAsia="宋体" w:cs="宋体"/>
                <w:spacing w:val="-6"/>
                <w:kern w:val="0"/>
                <w:sz w:val="28"/>
                <w:szCs w:val="28"/>
                <w:highlight w:val="none"/>
              </w:rPr>
              <w:t>19</w:t>
            </w:r>
          </w:p>
        </w:tc>
        <w:tc>
          <w:tcPr>
            <w:tcW w:w="826" w:type="pct"/>
            <w:gridSpan w:val="3"/>
            <w:shd w:val="clear" w:color="auto" w:fill="auto"/>
          </w:tcPr>
          <w:p w14:paraId="7204A8C1">
            <w:pPr>
              <w:spacing w:line="240" w:lineRule="auto"/>
              <w:rPr>
                <w:rFonts w:hint="eastAsia" w:ascii="宋体" w:hAnsi="宋体" w:eastAsia="宋体" w:cs="宋体"/>
                <w:spacing w:val="-2"/>
                <w:kern w:val="0"/>
                <w:sz w:val="28"/>
                <w:szCs w:val="28"/>
                <w:highlight w:val="none"/>
              </w:rPr>
            </w:pPr>
            <w:r>
              <w:rPr>
                <w:rFonts w:hint="eastAsia" w:ascii="宋体" w:hAnsi="宋体" w:eastAsia="宋体" w:cs="宋体"/>
                <w:spacing w:val="12"/>
                <w:kern w:val="0"/>
                <w:sz w:val="28"/>
                <w:szCs w:val="28"/>
                <w:highlight w:val="none"/>
              </w:rPr>
              <w:t>胡萝卜</w:t>
            </w:r>
          </w:p>
        </w:tc>
        <w:tc>
          <w:tcPr>
            <w:tcW w:w="3310" w:type="pct"/>
            <w:gridSpan w:val="2"/>
            <w:shd w:val="clear" w:color="auto" w:fill="auto"/>
          </w:tcPr>
          <w:p w14:paraId="5EDF144E">
            <w:pPr>
              <w:spacing w:line="240" w:lineRule="auto"/>
              <w:rPr>
                <w:rFonts w:hint="eastAsia" w:ascii="宋体" w:hAnsi="宋体" w:eastAsia="宋体" w:cs="宋体"/>
                <w:spacing w:val="-1"/>
                <w:kern w:val="0"/>
                <w:sz w:val="28"/>
                <w:szCs w:val="28"/>
                <w:highlight w:val="none"/>
              </w:rPr>
            </w:pPr>
            <w:r>
              <w:rPr>
                <w:rFonts w:hint="eastAsia" w:ascii="宋体" w:hAnsi="宋体" w:eastAsia="宋体" w:cs="宋体"/>
                <w:spacing w:val="2"/>
                <w:kern w:val="0"/>
                <w:sz w:val="28"/>
                <w:szCs w:val="28"/>
                <w:highlight w:val="none"/>
              </w:rPr>
              <w:t>直径2公分、长度1公寸，大而均匀、色泽鲜艳</w:t>
            </w:r>
          </w:p>
        </w:tc>
        <w:tc>
          <w:tcPr>
            <w:tcW w:w="497" w:type="pct"/>
            <w:gridSpan w:val="2"/>
            <w:shd w:val="clear" w:color="auto" w:fill="auto"/>
            <w:vAlign w:val="center"/>
          </w:tcPr>
          <w:p w14:paraId="577FC01B">
            <w:pPr>
              <w:spacing w:line="240" w:lineRule="auto"/>
              <w:rPr>
                <w:rFonts w:hint="eastAsia" w:ascii="宋体" w:hAnsi="宋体" w:eastAsia="宋体" w:cs="宋体"/>
                <w:kern w:val="0"/>
                <w:sz w:val="28"/>
                <w:szCs w:val="28"/>
                <w:highlight w:val="none"/>
              </w:rPr>
            </w:pPr>
          </w:p>
        </w:tc>
      </w:tr>
      <w:tr w14:paraId="10E841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52" w:hRule="atLeast"/>
          <w:jc w:val="center"/>
        </w:trPr>
        <w:tc>
          <w:tcPr>
            <w:tcW w:w="361" w:type="pct"/>
            <w:shd w:val="clear" w:color="auto" w:fill="auto"/>
          </w:tcPr>
          <w:p w14:paraId="42021DE9">
            <w:pPr>
              <w:spacing w:line="240" w:lineRule="auto"/>
              <w:jc w:val="center"/>
              <w:rPr>
                <w:rFonts w:hint="eastAsia" w:ascii="宋体" w:hAnsi="宋体" w:eastAsia="宋体" w:cs="宋体"/>
                <w:spacing w:val="-6"/>
                <w:kern w:val="0"/>
                <w:sz w:val="28"/>
                <w:szCs w:val="28"/>
                <w:highlight w:val="none"/>
              </w:rPr>
            </w:pPr>
            <w:r>
              <w:rPr>
                <w:rFonts w:hint="eastAsia" w:ascii="宋体" w:hAnsi="宋体" w:eastAsia="宋体" w:cs="宋体"/>
                <w:spacing w:val="-3"/>
                <w:kern w:val="0"/>
                <w:sz w:val="28"/>
                <w:szCs w:val="28"/>
                <w:highlight w:val="none"/>
              </w:rPr>
              <w:t>20</w:t>
            </w:r>
          </w:p>
        </w:tc>
        <w:tc>
          <w:tcPr>
            <w:tcW w:w="826" w:type="pct"/>
            <w:gridSpan w:val="3"/>
            <w:shd w:val="clear" w:color="auto" w:fill="auto"/>
          </w:tcPr>
          <w:p w14:paraId="66FA8518">
            <w:pPr>
              <w:spacing w:line="240" w:lineRule="auto"/>
              <w:rPr>
                <w:rFonts w:hint="eastAsia" w:ascii="宋体" w:hAnsi="宋体" w:eastAsia="宋体" w:cs="宋体"/>
                <w:spacing w:val="-2"/>
                <w:kern w:val="0"/>
                <w:sz w:val="28"/>
                <w:szCs w:val="28"/>
                <w:highlight w:val="none"/>
              </w:rPr>
            </w:pPr>
            <w:r>
              <w:rPr>
                <w:rFonts w:hint="eastAsia" w:ascii="宋体" w:hAnsi="宋体" w:eastAsia="宋体" w:cs="宋体"/>
                <w:spacing w:val="-3"/>
                <w:kern w:val="0"/>
                <w:sz w:val="28"/>
                <w:szCs w:val="28"/>
                <w:highlight w:val="none"/>
              </w:rPr>
              <w:t>豇豆</w:t>
            </w:r>
          </w:p>
        </w:tc>
        <w:tc>
          <w:tcPr>
            <w:tcW w:w="3310" w:type="pct"/>
            <w:gridSpan w:val="2"/>
            <w:shd w:val="clear" w:color="auto" w:fill="auto"/>
          </w:tcPr>
          <w:p w14:paraId="6DFA3EE6">
            <w:pPr>
              <w:spacing w:line="240" w:lineRule="auto"/>
              <w:rPr>
                <w:rFonts w:hint="eastAsia" w:ascii="宋体" w:hAnsi="宋体" w:eastAsia="宋体" w:cs="宋体"/>
                <w:spacing w:val="-1"/>
                <w:kern w:val="0"/>
                <w:sz w:val="28"/>
                <w:szCs w:val="28"/>
                <w:highlight w:val="none"/>
              </w:rPr>
            </w:pPr>
            <w:r>
              <w:rPr>
                <w:rFonts w:hint="eastAsia" w:ascii="宋体" w:hAnsi="宋体" w:eastAsia="宋体" w:cs="宋体"/>
                <w:kern w:val="0"/>
                <w:sz w:val="28"/>
                <w:szCs w:val="28"/>
                <w:highlight w:val="none"/>
              </w:rPr>
              <w:t>新鲜、长度40公分左右，长而结实，折断为实心、无虫</w:t>
            </w:r>
          </w:p>
        </w:tc>
        <w:tc>
          <w:tcPr>
            <w:tcW w:w="497" w:type="pct"/>
            <w:gridSpan w:val="2"/>
            <w:shd w:val="clear" w:color="auto" w:fill="auto"/>
            <w:vAlign w:val="center"/>
          </w:tcPr>
          <w:p w14:paraId="1A2FF514">
            <w:pPr>
              <w:spacing w:line="240" w:lineRule="auto"/>
              <w:rPr>
                <w:rFonts w:hint="eastAsia" w:ascii="宋体" w:hAnsi="宋体" w:eastAsia="宋体" w:cs="宋体"/>
                <w:kern w:val="0"/>
                <w:sz w:val="28"/>
                <w:szCs w:val="28"/>
                <w:highlight w:val="none"/>
              </w:rPr>
            </w:pPr>
          </w:p>
        </w:tc>
      </w:tr>
      <w:tr w14:paraId="49A20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52" w:hRule="atLeast"/>
          <w:jc w:val="center"/>
        </w:trPr>
        <w:tc>
          <w:tcPr>
            <w:tcW w:w="361" w:type="pct"/>
            <w:shd w:val="clear" w:color="auto" w:fill="auto"/>
          </w:tcPr>
          <w:p w14:paraId="63EDEC37">
            <w:pPr>
              <w:spacing w:line="240" w:lineRule="auto"/>
              <w:jc w:val="center"/>
              <w:rPr>
                <w:rFonts w:hint="eastAsia" w:ascii="宋体" w:hAnsi="宋体" w:eastAsia="宋体" w:cs="宋体"/>
                <w:spacing w:val="-6"/>
                <w:kern w:val="0"/>
                <w:sz w:val="28"/>
                <w:szCs w:val="28"/>
                <w:highlight w:val="none"/>
              </w:rPr>
            </w:pPr>
            <w:r>
              <w:rPr>
                <w:rFonts w:hint="eastAsia" w:ascii="宋体" w:hAnsi="宋体" w:eastAsia="宋体" w:cs="宋体"/>
                <w:spacing w:val="-3"/>
                <w:kern w:val="0"/>
                <w:sz w:val="28"/>
                <w:szCs w:val="28"/>
                <w:highlight w:val="none"/>
              </w:rPr>
              <w:t>21</w:t>
            </w:r>
          </w:p>
        </w:tc>
        <w:tc>
          <w:tcPr>
            <w:tcW w:w="826" w:type="pct"/>
            <w:gridSpan w:val="3"/>
            <w:shd w:val="clear" w:color="auto" w:fill="auto"/>
          </w:tcPr>
          <w:p w14:paraId="47CABA6C">
            <w:pPr>
              <w:spacing w:line="240" w:lineRule="auto"/>
              <w:rPr>
                <w:rFonts w:hint="eastAsia" w:ascii="宋体" w:hAnsi="宋体" w:eastAsia="宋体" w:cs="宋体"/>
                <w:spacing w:val="-2"/>
                <w:kern w:val="0"/>
                <w:sz w:val="28"/>
                <w:szCs w:val="28"/>
                <w:highlight w:val="none"/>
              </w:rPr>
            </w:pPr>
            <w:r>
              <w:rPr>
                <w:rFonts w:hint="eastAsia" w:ascii="宋体" w:hAnsi="宋体" w:eastAsia="宋体" w:cs="宋体"/>
                <w:spacing w:val="-3"/>
                <w:kern w:val="0"/>
                <w:sz w:val="28"/>
                <w:szCs w:val="28"/>
                <w:highlight w:val="none"/>
              </w:rPr>
              <w:t>丝瓜</w:t>
            </w:r>
          </w:p>
        </w:tc>
        <w:tc>
          <w:tcPr>
            <w:tcW w:w="3310" w:type="pct"/>
            <w:gridSpan w:val="2"/>
            <w:shd w:val="clear" w:color="auto" w:fill="auto"/>
          </w:tcPr>
          <w:p w14:paraId="7CB149ED">
            <w:pPr>
              <w:spacing w:line="240" w:lineRule="auto"/>
              <w:rPr>
                <w:rFonts w:hint="eastAsia" w:ascii="宋体" w:hAnsi="宋体" w:eastAsia="宋体" w:cs="宋体"/>
                <w:spacing w:val="-1"/>
                <w:kern w:val="0"/>
                <w:sz w:val="28"/>
                <w:szCs w:val="28"/>
                <w:highlight w:val="none"/>
              </w:rPr>
            </w:pPr>
            <w:r>
              <w:rPr>
                <w:rFonts w:hint="eastAsia" w:ascii="宋体" w:hAnsi="宋体" w:eastAsia="宋体" w:cs="宋体"/>
                <w:kern w:val="0"/>
                <w:sz w:val="28"/>
                <w:szCs w:val="28"/>
                <w:highlight w:val="none"/>
              </w:rPr>
              <w:t>颜色鲜艳、弯曲可脆断，无空心</w:t>
            </w:r>
          </w:p>
        </w:tc>
        <w:tc>
          <w:tcPr>
            <w:tcW w:w="497" w:type="pct"/>
            <w:gridSpan w:val="2"/>
            <w:shd w:val="clear" w:color="auto" w:fill="auto"/>
            <w:vAlign w:val="center"/>
          </w:tcPr>
          <w:p w14:paraId="39370C2F">
            <w:pPr>
              <w:spacing w:line="240" w:lineRule="auto"/>
              <w:rPr>
                <w:rFonts w:hint="eastAsia" w:ascii="宋体" w:hAnsi="宋体" w:eastAsia="宋体" w:cs="宋体"/>
                <w:kern w:val="0"/>
                <w:sz w:val="28"/>
                <w:szCs w:val="28"/>
                <w:highlight w:val="none"/>
              </w:rPr>
            </w:pPr>
          </w:p>
        </w:tc>
      </w:tr>
      <w:tr w14:paraId="6C6E1B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52" w:hRule="atLeast"/>
          <w:jc w:val="center"/>
        </w:trPr>
        <w:tc>
          <w:tcPr>
            <w:tcW w:w="361" w:type="pct"/>
            <w:shd w:val="clear" w:color="auto" w:fill="auto"/>
          </w:tcPr>
          <w:p w14:paraId="0047D74D">
            <w:pPr>
              <w:spacing w:line="240" w:lineRule="auto"/>
              <w:jc w:val="center"/>
              <w:rPr>
                <w:rFonts w:hint="eastAsia" w:ascii="宋体" w:hAnsi="宋体" w:eastAsia="宋体" w:cs="宋体"/>
                <w:spacing w:val="-6"/>
                <w:kern w:val="0"/>
                <w:sz w:val="28"/>
                <w:szCs w:val="28"/>
                <w:highlight w:val="none"/>
              </w:rPr>
            </w:pPr>
            <w:r>
              <w:rPr>
                <w:rFonts w:hint="eastAsia" w:ascii="宋体" w:hAnsi="宋体" w:eastAsia="宋体" w:cs="宋体"/>
                <w:spacing w:val="-3"/>
                <w:kern w:val="0"/>
                <w:sz w:val="28"/>
                <w:szCs w:val="28"/>
                <w:highlight w:val="none"/>
              </w:rPr>
              <w:t>22</w:t>
            </w:r>
          </w:p>
        </w:tc>
        <w:tc>
          <w:tcPr>
            <w:tcW w:w="826" w:type="pct"/>
            <w:gridSpan w:val="3"/>
            <w:shd w:val="clear" w:color="auto" w:fill="auto"/>
          </w:tcPr>
          <w:p w14:paraId="09445C09">
            <w:pPr>
              <w:spacing w:line="240" w:lineRule="auto"/>
              <w:rPr>
                <w:rFonts w:hint="eastAsia" w:ascii="宋体" w:hAnsi="宋体" w:eastAsia="宋体" w:cs="宋体"/>
                <w:spacing w:val="-2"/>
                <w:kern w:val="0"/>
                <w:sz w:val="28"/>
                <w:szCs w:val="28"/>
                <w:highlight w:val="none"/>
              </w:rPr>
            </w:pPr>
            <w:r>
              <w:rPr>
                <w:rFonts w:hint="eastAsia" w:ascii="宋体" w:hAnsi="宋体" w:eastAsia="宋体" w:cs="宋体"/>
                <w:spacing w:val="13"/>
                <w:kern w:val="0"/>
                <w:sz w:val="28"/>
                <w:szCs w:val="28"/>
                <w:highlight w:val="none"/>
              </w:rPr>
              <w:t>茭白</w:t>
            </w:r>
          </w:p>
        </w:tc>
        <w:tc>
          <w:tcPr>
            <w:tcW w:w="3310" w:type="pct"/>
            <w:gridSpan w:val="2"/>
            <w:shd w:val="clear" w:color="auto" w:fill="auto"/>
          </w:tcPr>
          <w:p w14:paraId="4643B6D8">
            <w:pPr>
              <w:spacing w:line="240" w:lineRule="auto"/>
              <w:rPr>
                <w:rFonts w:hint="eastAsia" w:ascii="宋体" w:hAnsi="宋体" w:eastAsia="宋体" w:cs="宋体"/>
                <w:spacing w:val="-1"/>
                <w:kern w:val="0"/>
                <w:sz w:val="28"/>
                <w:szCs w:val="28"/>
                <w:highlight w:val="none"/>
              </w:rPr>
            </w:pPr>
            <w:r>
              <w:rPr>
                <w:rFonts w:hint="eastAsia" w:ascii="宋体" w:hAnsi="宋体" w:eastAsia="宋体" w:cs="宋体"/>
                <w:kern w:val="0"/>
                <w:sz w:val="28"/>
                <w:szCs w:val="28"/>
                <w:highlight w:val="none"/>
              </w:rPr>
              <w:t>弯曲后自然脆断，无空心、黑心</w:t>
            </w:r>
          </w:p>
        </w:tc>
        <w:tc>
          <w:tcPr>
            <w:tcW w:w="497" w:type="pct"/>
            <w:gridSpan w:val="2"/>
            <w:shd w:val="clear" w:color="auto" w:fill="auto"/>
            <w:vAlign w:val="center"/>
          </w:tcPr>
          <w:p w14:paraId="29121C52">
            <w:pPr>
              <w:spacing w:line="240" w:lineRule="auto"/>
              <w:rPr>
                <w:rFonts w:hint="eastAsia" w:ascii="宋体" w:hAnsi="宋体" w:eastAsia="宋体" w:cs="宋体"/>
                <w:kern w:val="0"/>
                <w:sz w:val="28"/>
                <w:szCs w:val="28"/>
                <w:highlight w:val="none"/>
              </w:rPr>
            </w:pPr>
          </w:p>
        </w:tc>
      </w:tr>
      <w:tr w14:paraId="591D6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52" w:hRule="atLeast"/>
          <w:jc w:val="center"/>
        </w:trPr>
        <w:tc>
          <w:tcPr>
            <w:tcW w:w="361" w:type="pct"/>
            <w:shd w:val="clear" w:color="auto" w:fill="auto"/>
          </w:tcPr>
          <w:p w14:paraId="1C178B64">
            <w:pPr>
              <w:spacing w:line="240" w:lineRule="auto"/>
              <w:jc w:val="center"/>
              <w:rPr>
                <w:rFonts w:hint="eastAsia" w:ascii="宋体" w:hAnsi="宋体" w:eastAsia="宋体" w:cs="宋体"/>
                <w:spacing w:val="-6"/>
                <w:kern w:val="0"/>
                <w:sz w:val="28"/>
                <w:szCs w:val="28"/>
                <w:highlight w:val="none"/>
              </w:rPr>
            </w:pPr>
            <w:r>
              <w:rPr>
                <w:rFonts w:hint="eastAsia" w:ascii="宋体" w:hAnsi="宋体" w:eastAsia="宋体" w:cs="宋体"/>
                <w:spacing w:val="-3"/>
                <w:kern w:val="0"/>
                <w:sz w:val="28"/>
                <w:szCs w:val="28"/>
                <w:highlight w:val="none"/>
              </w:rPr>
              <w:t>23</w:t>
            </w:r>
          </w:p>
        </w:tc>
        <w:tc>
          <w:tcPr>
            <w:tcW w:w="826" w:type="pct"/>
            <w:gridSpan w:val="3"/>
            <w:shd w:val="clear" w:color="auto" w:fill="auto"/>
          </w:tcPr>
          <w:p w14:paraId="232F814B">
            <w:pPr>
              <w:spacing w:line="240" w:lineRule="auto"/>
              <w:rPr>
                <w:rFonts w:hint="eastAsia" w:ascii="宋体" w:hAnsi="宋体" w:eastAsia="宋体" w:cs="宋体"/>
                <w:spacing w:val="-2"/>
                <w:kern w:val="0"/>
                <w:sz w:val="28"/>
                <w:szCs w:val="28"/>
                <w:highlight w:val="none"/>
              </w:rPr>
            </w:pPr>
            <w:r>
              <w:rPr>
                <w:rFonts w:hint="eastAsia" w:ascii="宋体" w:hAnsi="宋体" w:eastAsia="宋体" w:cs="宋体"/>
                <w:spacing w:val="3"/>
                <w:kern w:val="0"/>
                <w:sz w:val="28"/>
                <w:szCs w:val="28"/>
                <w:highlight w:val="none"/>
              </w:rPr>
              <w:t>四季豆</w:t>
            </w:r>
          </w:p>
        </w:tc>
        <w:tc>
          <w:tcPr>
            <w:tcW w:w="3310" w:type="pct"/>
            <w:gridSpan w:val="2"/>
            <w:shd w:val="clear" w:color="auto" w:fill="auto"/>
          </w:tcPr>
          <w:p w14:paraId="3669EF97">
            <w:pPr>
              <w:spacing w:line="240" w:lineRule="auto"/>
              <w:rPr>
                <w:rFonts w:hint="eastAsia" w:ascii="宋体" w:hAnsi="宋体" w:eastAsia="宋体" w:cs="宋体"/>
                <w:spacing w:val="-1"/>
                <w:kern w:val="0"/>
                <w:sz w:val="28"/>
                <w:szCs w:val="28"/>
                <w:highlight w:val="none"/>
              </w:rPr>
            </w:pPr>
            <w:r>
              <w:rPr>
                <w:rFonts w:hint="eastAsia" w:ascii="宋体" w:hAnsi="宋体" w:eastAsia="宋体" w:cs="宋体"/>
                <w:spacing w:val="1"/>
                <w:kern w:val="0"/>
                <w:sz w:val="28"/>
                <w:szCs w:val="28"/>
                <w:highlight w:val="none"/>
              </w:rPr>
              <w:t>色泽发绿，新鲜无斑点</w:t>
            </w:r>
          </w:p>
        </w:tc>
        <w:tc>
          <w:tcPr>
            <w:tcW w:w="497" w:type="pct"/>
            <w:gridSpan w:val="2"/>
            <w:shd w:val="clear" w:color="auto" w:fill="auto"/>
            <w:vAlign w:val="center"/>
          </w:tcPr>
          <w:p w14:paraId="7363B35C">
            <w:pPr>
              <w:spacing w:line="240" w:lineRule="auto"/>
              <w:rPr>
                <w:rFonts w:hint="eastAsia" w:ascii="宋体" w:hAnsi="宋体" w:eastAsia="宋体" w:cs="宋体"/>
                <w:kern w:val="0"/>
                <w:sz w:val="28"/>
                <w:szCs w:val="28"/>
                <w:highlight w:val="none"/>
              </w:rPr>
            </w:pPr>
          </w:p>
        </w:tc>
      </w:tr>
      <w:tr w14:paraId="144951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52" w:hRule="atLeast"/>
          <w:jc w:val="center"/>
        </w:trPr>
        <w:tc>
          <w:tcPr>
            <w:tcW w:w="361" w:type="pct"/>
            <w:shd w:val="clear" w:color="auto" w:fill="auto"/>
          </w:tcPr>
          <w:p w14:paraId="31638002">
            <w:pPr>
              <w:spacing w:line="240" w:lineRule="auto"/>
              <w:jc w:val="center"/>
              <w:rPr>
                <w:rFonts w:hint="eastAsia" w:ascii="宋体" w:hAnsi="宋体" w:eastAsia="宋体" w:cs="宋体"/>
                <w:spacing w:val="-6"/>
                <w:kern w:val="0"/>
                <w:sz w:val="28"/>
                <w:szCs w:val="28"/>
                <w:highlight w:val="none"/>
              </w:rPr>
            </w:pPr>
            <w:r>
              <w:rPr>
                <w:rFonts w:hint="eastAsia" w:ascii="宋体" w:hAnsi="宋体" w:eastAsia="宋体" w:cs="宋体"/>
                <w:spacing w:val="-3"/>
                <w:kern w:val="0"/>
                <w:sz w:val="28"/>
                <w:szCs w:val="28"/>
                <w:highlight w:val="none"/>
              </w:rPr>
              <w:t>24</w:t>
            </w:r>
          </w:p>
        </w:tc>
        <w:tc>
          <w:tcPr>
            <w:tcW w:w="826" w:type="pct"/>
            <w:gridSpan w:val="3"/>
            <w:shd w:val="clear" w:color="auto" w:fill="auto"/>
          </w:tcPr>
          <w:p w14:paraId="0A45CAF5">
            <w:pPr>
              <w:spacing w:line="240" w:lineRule="auto"/>
              <w:rPr>
                <w:rFonts w:hint="eastAsia" w:ascii="宋体" w:hAnsi="宋体" w:eastAsia="宋体" w:cs="宋体"/>
                <w:spacing w:val="-2"/>
                <w:kern w:val="0"/>
                <w:sz w:val="28"/>
                <w:szCs w:val="28"/>
                <w:highlight w:val="none"/>
              </w:rPr>
            </w:pPr>
            <w:r>
              <w:rPr>
                <w:rFonts w:hint="eastAsia" w:ascii="宋体" w:hAnsi="宋体" w:eastAsia="宋体" w:cs="宋体"/>
                <w:spacing w:val="-2"/>
                <w:kern w:val="0"/>
                <w:sz w:val="28"/>
                <w:szCs w:val="28"/>
                <w:highlight w:val="none"/>
              </w:rPr>
              <w:t>咸菜苔、缸豆</w:t>
            </w:r>
          </w:p>
        </w:tc>
        <w:tc>
          <w:tcPr>
            <w:tcW w:w="3310" w:type="pct"/>
            <w:gridSpan w:val="2"/>
            <w:shd w:val="clear" w:color="auto" w:fill="auto"/>
          </w:tcPr>
          <w:p w14:paraId="73C78121">
            <w:pPr>
              <w:spacing w:line="240" w:lineRule="auto"/>
              <w:rPr>
                <w:rFonts w:hint="eastAsia" w:ascii="宋体" w:hAnsi="宋体" w:eastAsia="宋体" w:cs="宋体"/>
                <w:spacing w:val="-1"/>
                <w:kern w:val="0"/>
                <w:sz w:val="28"/>
                <w:szCs w:val="28"/>
                <w:highlight w:val="none"/>
              </w:rPr>
            </w:pPr>
            <w:r>
              <w:rPr>
                <w:rFonts w:hint="eastAsia" w:ascii="宋体" w:hAnsi="宋体" w:eastAsia="宋体" w:cs="宋体"/>
                <w:spacing w:val="-1"/>
                <w:kern w:val="0"/>
                <w:sz w:val="28"/>
                <w:szCs w:val="28"/>
                <w:highlight w:val="none"/>
              </w:rPr>
              <w:t>色泽军黄，无臭味，无蝇蛆</w:t>
            </w:r>
          </w:p>
        </w:tc>
        <w:tc>
          <w:tcPr>
            <w:tcW w:w="497" w:type="pct"/>
            <w:gridSpan w:val="2"/>
            <w:shd w:val="clear" w:color="auto" w:fill="auto"/>
            <w:vAlign w:val="center"/>
          </w:tcPr>
          <w:p w14:paraId="26594F8E">
            <w:pPr>
              <w:spacing w:line="240" w:lineRule="auto"/>
              <w:rPr>
                <w:rFonts w:hint="eastAsia" w:ascii="宋体" w:hAnsi="宋体" w:eastAsia="宋体" w:cs="宋体"/>
                <w:kern w:val="0"/>
                <w:sz w:val="28"/>
                <w:szCs w:val="28"/>
                <w:highlight w:val="none"/>
              </w:rPr>
            </w:pPr>
          </w:p>
        </w:tc>
      </w:tr>
      <w:tr w14:paraId="7EE6C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52" w:hRule="atLeast"/>
          <w:jc w:val="center"/>
        </w:trPr>
        <w:tc>
          <w:tcPr>
            <w:tcW w:w="361" w:type="pct"/>
            <w:shd w:val="clear" w:color="auto" w:fill="auto"/>
          </w:tcPr>
          <w:p w14:paraId="37C175B7">
            <w:pPr>
              <w:spacing w:line="240" w:lineRule="auto"/>
              <w:jc w:val="center"/>
              <w:rPr>
                <w:rFonts w:hint="eastAsia" w:ascii="宋体" w:hAnsi="宋体" w:eastAsia="宋体" w:cs="宋体"/>
                <w:spacing w:val="-6"/>
                <w:kern w:val="0"/>
                <w:sz w:val="28"/>
                <w:szCs w:val="28"/>
                <w:highlight w:val="none"/>
              </w:rPr>
            </w:pPr>
            <w:r>
              <w:rPr>
                <w:rFonts w:hint="eastAsia" w:ascii="宋体" w:hAnsi="宋体" w:eastAsia="宋体" w:cs="宋体"/>
                <w:spacing w:val="-3"/>
                <w:kern w:val="0"/>
                <w:sz w:val="28"/>
                <w:szCs w:val="28"/>
                <w:highlight w:val="none"/>
              </w:rPr>
              <w:t>25</w:t>
            </w:r>
          </w:p>
        </w:tc>
        <w:tc>
          <w:tcPr>
            <w:tcW w:w="826" w:type="pct"/>
            <w:gridSpan w:val="3"/>
            <w:shd w:val="clear" w:color="auto" w:fill="auto"/>
          </w:tcPr>
          <w:p w14:paraId="5ECEF731">
            <w:pPr>
              <w:spacing w:line="240" w:lineRule="auto"/>
              <w:rPr>
                <w:rFonts w:hint="eastAsia" w:ascii="宋体" w:hAnsi="宋体" w:eastAsia="宋体" w:cs="宋体"/>
                <w:spacing w:val="-2"/>
                <w:kern w:val="0"/>
                <w:sz w:val="28"/>
                <w:szCs w:val="28"/>
                <w:highlight w:val="none"/>
              </w:rPr>
            </w:pPr>
            <w:r>
              <w:rPr>
                <w:rFonts w:hint="eastAsia" w:ascii="宋体" w:hAnsi="宋体" w:eastAsia="宋体" w:cs="宋体"/>
                <w:spacing w:val="4"/>
                <w:kern w:val="0"/>
                <w:sz w:val="28"/>
                <w:szCs w:val="28"/>
                <w:highlight w:val="none"/>
              </w:rPr>
              <w:t>黄豆芽</w:t>
            </w:r>
          </w:p>
        </w:tc>
        <w:tc>
          <w:tcPr>
            <w:tcW w:w="3310" w:type="pct"/>
            <w:gridSpan w:val="2"/>
            <w:shd w:val="clear" w:color="auto" w:fill="auto"/>
          </w:tcPr>
          <w:p w14:paraId="48E351BA">
            <w:pPr>
              <w:spacing w:line="240" w:lineRule="auto"/>
              <w:rPr>
                <w:rFonts w:hint="eastAsia" w:ascii="宋体" w:hAnsi="宋体" w:eastAsia="宋体" w:cs="宋体"/>
                <w:spacing w:val="-1"/>
                <w:kern w:val="0"/>
                <w:sz w:val="28"/>
                <w:szCs w:val="28"/>
                <w:highlight w:val="none"/>
              </w:rPr>
            </w:pPr>
            <w:r>
              <w:rPr>
                <w:rFonts w:hint="eastAsia" w:ascii="宋体" w:hAnsi="宋体" w:eastAsia="宋体" w:cs="宋体"/>
                <w:spacing w:val="-1"/>
                <w:kern w:val="0"/>
                <w:sz w:val="28"/>
                <w:szCs w:val="28"/>
                <w:highlight w:val="none"/>
              </w:rPr>
              <w:t>根茎细长，水分充足饱满</w:t>
            </w:r>
          </w:p>
        </w:tc>
        <w:tc>
          <w:tcPr>
            <w:tcW w:w="497" w:type="pct"/>
            <w:gridSpan w:val="2"/>
            <w:shd w:val="clear" w:color="auto" w:fill="auto"/>
            <w:vAlign w:val="center"/>
          </w:tcPr>
          <w:p w14:paraId="608319F4">
            <w:pPr>
              <w:spacing w:line="240" w:lineRule="auto"/>
              <w:rPr>
                <w:rFonts w:hint="eastAsia" w:ascii="宋体" w:hAnsi="宋体" w:eastAsia="宋体" w:cs="宋体"/>
                <w:kern w:val="0"/>
                <w:sz w:val="28"/>
                <w:szCs w:val="28"/>
                <w:highlight w:val="none"/>
              </w:rPr>
            </w:pPr>
          </w:p>
        </w:tc>
      </w:tr>
      <w:tr w14:paraId="2284A4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52" w:hRule="atLeast"/>
          <w:jc w:val="center"/>
        </w:trPr>
        <w:tc>
          <w:tcPr>
            <w:tcW w:w="361" w:type="pct"/>
            <w:shd w:val="clear" w:color="auto" w:fill="auto"/>
          </w:tcPr>
          <w:p w14:paraId="35BEE9E5">
            <w:pPr>
              <w:spacing w:line="240" w:lineRule="auto"/>
              <w:jc w:val="center"/>
              <w:rPr>
                <w:rFonts w:hint="eastAsia" w:ascii="宋体" w:hAnsi="宋体" w:eastAsia="宋体" w:cs="宋体"/>
                <w:spacing w:val="-6"/>
                <w:kern w:val="0"/>
                <w:sz w:val="28"/>
                <w:szCs w:val="28"/>
                <w:highlight w:val="none"/>
              </w:rPr>
            </w:pPr>
            <w:r>
              <w:rPr>
                <w:rFonts w:hint="eastAsia" w:ascii="宋体" w:hAnsi="宋体" w:eastAsia="宋体" w:cs="宋体"/>
                <w:spacing w:val="-3"/>
                <w:kern w:val="0"/>
                <w:sz w:val="28"/>
                <w:szCs w:val="28"/>
                <w:highlight w:val="none"/>
              </w:rPr>
              <w:t>26</w:t>
            </w:r>
          </w:p>
        </w:tc>
        <w:tc>
          <w:tcPr>
            <w:tcW w:w="826" w:type="pct"/>
            <w:gridSpan w:val="3"/>
            <w:shd w:val="clear" w:color="auto" w:fill="auto"/>
          </w:tcPr>
          <w:p w14:paraId="28248C28">
            <w:pPr>
              <w:spacing w:line="240" w:lineRule="auto"/>
              <w:rPr>
                <w:rFonts w:hint="eastAsia" w:ascii="宋体" w:hAnsi="宋体" w:eastAsia="宋体" w:cs="宋体"/>
                <w:spacing w:val="-2"/>
                <w:kern w:val="0"/>
                <w:sz w:val="28"/>
                <w:szCs w:val="28"/>
                <w:highlight w:val="none"/>
              </w:rPr>
            </w:pPr>
            <w:r>
              <w:rPr>
                <w:rFonts w:hint="eastAsia" w:ascii="宋体" w:hAnsi="宋体" w:eastAsia="宋体" w:cs="宋体"/>
                <w:spacing w:val="-3"/>
                <w:kern w:val="0"/>
                <w:sz w:val="28"/>
                <w:szCs w:val="28"/>
                <w:highlight w:val="none"/>
              </w:rPr>
              <w:t>生姜</w:t>
            </w:r>
          </w:p>
        </w:tc>
        <w:tc>
          <w:tcPr>
            <w:tcW w:w="3310" w:type="pct"/>
            <w:gridSpan w:val="2"/>
            <w:shd w:val="clear" w:color="auto" w:fill="auto"/>
          </w:tcPr>
          <w:p w14:paraId="315EAC97">
            <w:pPr>
              <w:spacing w:line="240" w:lineRule="auto"/>
              <w:rPr>
                <w:rFonts w:hint="eastAsia" w:ascii="宋体" w:hAnsi="宋体" w:eastAsia="宋体" w:cs="宋体"/>
                <w:spacing w:val="-1"/>
                <w:kern w:val="0"/>
                <w:sz w:val="28"/>
                <w:szCs w:val="28"/>
                <w:highlight w:val="none"/>
              </w:rPr>
            </w:pPr>
            <w:r>
              <w:rPr>
                <w:rFonts w:hint="eastAsia" w:ascii="宋体" w:hAnsi="宋体" w:eastAsia="宋体" w:cs="宋体"/>
                <w:spacing w:val="5"/>
                <w:kern w:val="0"/>
                <w:sz w:val="28"/>
                <w:szCs w:val="28"/>
                <w:highlight w:val="none"/>
              </w:rPr>
              <w:t>个大、金黄色、无芽、黑色则烂，白色则嫩。</w:t>
            </w:r>
          </w:p>
        </w:tc>
        <w:tc>
          <w:tcPr>
            <w:tcW w:w="497" w:type="pct"/>
            <w:gridSpan w:val="2"/>
            <w:shd w:val="clear" w:color="auto" w:fill="auto"/>
            <w:vAlign w:val="center"/>
          </w:tcPr>
          <w:p w14:paraId="2F4DDD04">
            <w:pPr>
              <w:spacing w:line="240" w:lineRule="auto"/>
              <w:rPr>
                <w:rFonts w:hint="eastAsia" w:ascii="宋体" w:hAnsi="宋体" w:eastAsia="宋体" w:cs="宋体"/>
                <w:kern w:val="0"/>
                <w:sz w:val="28"/>
                <w:szCs w:val="28"/>
                <w:highlight w:val="none"/>
              </w:rPr>
            </w:pPr>
          </w:p>
        </w:tc>
      </w:tr>
      <w:tr w14:paraId="08A800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 w:type="pct"/>
          <w:trHeight w:val="352" w:hRule="atLeast"/>
          <w:jc w:val="center"/>
        </w:trPr>
        <w:tc>
          <w:tcPr>
            <w:tcW w:w="361" w:type="pct"/>
            <w:shd w:val="clear" w:color="auto" w:fill="auto"/>
          </w:tcPr>
          <w:p w14:paraId="4FBBFE7D">
            <w:pPr>
              <w:spacing w:line="240" w:lineRule="auto"/>
              <w:jc w:val="center"/>
              <w:rPr>
                <w:rFonts w:hint="eastAsia" w:ascii="宋体" w:hAnsi="宋体" w:eastAsia="宋体" w:cs="宋体"/>
                <w:spacing w:val="-6"/>
                <w:kern w:val="0"/>
                <w:sz w:val="28"/>
                <w:szCs w:val="28"/>
                <w:highlight w:val="none"/>
              </w:rPr>
            </w:pPr>
            <w:r>
              <w:rPr>
                <w:rFonts w:hint="eastAsia" w:ascii="宋体" w:hAnsi="宋体" w:eastAsia="宋体" w:cs="宋体"/>
                <w:spacing w:val="-3"/>
                <w:kern w:val="0"/>
                <w:sz w:val="28"/>
                <w:szCs w:val="28"/>
                <w:highlight w:val="none"/>
              </w:rPr>
              <w:t>27</w:t>
            </w:r>
          </w:p>
        </w:tc>
        <w:tc>
          <w:tcPr>
            <w:tcW w:w="826" w:type="pct"/>
            <w:gridSpan w:val="3"/>
            <w:shd w:val="clear" w:color="auto" w:fill="auto"/>
          </w:tcPr>
          <w:p w14:paraId="713719D4">
            <w:pPr>
              <w:spacing w:line="240" w:lineRule="auto"/>
              <w:rPr>
                <w:rFonts w:hint="eastAsia" w:ascii="宋体" w:hAnsi="宋体" w:eastAsia="宋体" w:cs="宋体"/>
                <w:spacing w:val="-2"/>
                <w:kern w:val="0"/>
                <w:sz w:val="28"/>
                <w:szCs w:val="28"/>
                <w:highlight w:val="none"/>
              </w:rPr>
            </w:pPr>
            <w:r>
              <w:rPr>
                <w:rFonts w:hint="eastAsia" w:ascii="宋体" w:hAnsi="宋体" w:eastAsia="宋体" w:cs="宋体"/>
                <w:spacing w:val="4"/>
                <w:kern w:val="0"/>
                <w:sz w:val="28"/>
                <w:szCs w:val="28"/>
                <w:highlight w:val="none"/>
              </w:rPr>
              <w:t>芹菜</w:t>
            </w:r>
          </w:p>
        </w:tc>
        <w:tc>
          <w:tcPr>
            <w:tcW w:w="3310" w:type="pct"/>
            <w:gridSpan w:val="2"/>
            <w:shd w:val="clear" w:color="auto" w:fill="auto"/>
          </w:tcPr>
          <w:p w14:paraId="030FC44E">
            <w:pPr>
              <w:spacing w:line="240" w:lineRule="auto"/>
              <w:rPr>
                <w:rFonts w:hint="eastAsia" w:ascii="宋体" w:hAnsi="宋体" w:eastAsia="宋体" w:cs="宋体"/>
                <w:spacing w:val="-1"/>
                <w:kern w:val="0"/>
                <w:sz w:val="28"/>
                <w:szCs w:val="28"/>
                <w:highlight w:val="none"/>
              </w:rPr>
            </w:pPr>
            <w:r>
              <w:rPr>
                <w:rFonts w:hint="eastAsia" w:ascii="宋体" w:hAnsi="宋体" w:eastAsia="宋体" w:cs="宋体"/>
                <w:spacing w:val="-1"/>
                <w:kern w:val="0"/>
                <w:sz w:val="28"/>
                <w:szCs w:val="28"/>
                <w:highlight w:val="none"/>
              </w:rPr>
              <w:t>茎多叶少，新鲜翠绿，味浓，水分充足</w:t>
            </w:r>
          </w:p>
        </w:tc>
        <w:tc>
          <w:tcPr>
            <w:tcW w:w="497" w:type="pct"/>
            <w:gridSpan w:val="2"/>
            <w:shd w:val="clear" w:color="auto" w:fill="auto"/>
            <w:vAlign w:val="center"/>
          </w:tcPr>
          <w:p w14:paraId="70933B19">
            <w:pPr>
              <w:spacing w:line="240" w:lineRule="auto"/>
              <w:rPr>
                <w:rFonts w:hint="eastAsia" w:ascii="宋体" w:hAnsi="宋体" w:eastAsia="宋体" w:cs="宋体"/>
                <w:kern w:val="0"/>
                <w:sz w:val="28"/>
                <w:szCs w:val="28"/>
                <w:highlight w:val="none"/>
              </w:rPr>
            </w:pPr>
          </w:p>
        </w:tc>
      </w:tr>
      <w:tr w14:paraId="530BEA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2"/>
          <w:wAfter w:w="12" w:type="pct"/>
          <w:trHeight w:val="639" w:hRule="atLeast"/>
          <w:jc w:val="center"/>
        </w:trPr>
        <w:tc>
          <w:tcPr>
            <w:tcW w:w="4987" w:type="pct"/>
            <w:gridSpan w:val="7"/>
            <w:shd w:val="clear" w:color="auto" w:fill="auto"/>
          </w:tcPr>
          <w:p w14:paraId="435113FD">
            <w:pPr>
              <w:spacing w:line="240" w:lineRule="auto"/>
              <w:jc w:val="center"/>
              <w:rPr>
                <w:rFonts w:hint="eastAsia" w:ascii="宋体" w:hAnsi="宋体" w:eastAsia="宋体" w:cs="宋体"/>
                <w:b/>
                <w:kern w:val="0"/>
                <w:sz w:val="28"/>
                <w:szCs w:val="28"/>
                <w:highlight w:val="none"/>
              </w:rPr>
            </w:pPr>
            <w:r>
              <w:rPr>
                <w:rFonts w:hint="eastAsia" w:ascii="宋体" w:hAnsi="宋体" w:eastAsia="宋体" w:cs="宋体"/>
                <w:b/>
                <w:spacing w:val="4"/>
                <w:kern w:val="0"/>
                <w:sz w:val="28"/>
                <w:szCs w:val="28"/>
                <w:highlight w:val="none"/>
              </w:rPr>
              <w:t>肉 类</w:t>
            </w:r>
          </w:p>
        </w:tc>
      </w:tr>
      <w:tr w14:paraId="56667C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2"/>
          <w:wAfter w:w="12" w:type="pct"/>
          <w:trHeight w:val="310" w:hRule="atLeast"/>
          <w:jc w:val="center"/>
        </w:trPr>
        <w:tc>
          <w:tcPr>
            <w:tcW w:w="365" w:type="pct"/>
            <w:gridSpan w:val="2"/>
            <w:shd w:val="clear" w:color="auto" w:fill="auto"/>
          </w:tcPr>
          <w:p w14:paraId="752BD3F9">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6"/>
                <w:kern w:val="0"/>
                <w:sz w:val="28"/>
                <w:szCs w:val="28"/>
                <w:highlight w:val="none"/>
              </w:rPr>
              <w:t>序号</w:t>
            </w:r>
          </w:p>
        </w:tc>
        <w:tc>
          <w:tcPr>
            <w:tcW w:w="819" w:type="pct"/>
            <w:shd w:val="clear" w:color="auto" w:fill="auto"/>
          </w:tcPr>
          <w:p w14:paraId="3107CC88">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5"/>
                <w:kern w:val="0"/>
                <w:sz w:val="28"/>
                <w:szCs w:val="28"/>
                <w:highlight w:val="none"/>
              </w:rPr>
              <w:t>名称</w:t>
            </w:r>
          </w:p>
        </w:tc>
        <w:tc>
          <w:tcPr>
            <w:tcW w:w="3306" w:type="pct"/>
            <w:gridSpan w:val="2"/>
            <w:shd w:val="clear" w:color="auto" w:fill="auto"/>
          </w:tcPr>
          <w:p w14:paraId="58487140">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验收标准</w:t>
            </w:r>
          </w:p>
        </w:tc>
        <w:tc>
          <w:tcPr>
            <w:tcW w:w="496" w:type="pct"/>
            <w:gridSpan w:val="2"/>
            <w:shd w:val="clear" w:color="auto" w:fill="auto"/>
          </w:tcPr>
          <w:p w14:paraId="2FA9DAE9">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5"/>
                <w:kern w:val="0"/>
                <w:sz w:val="28"/>
                <w:szCs w:val="28"/>
                <w:highlight w:val="none"/>
              </w:rPr>
              <w:t>备注</w:t>
            </w:r>
          </w:p>
        </w:tc>
      </w:tr>
      <w:tr w14:paraId="5B73C3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2"/>
          <w:wAfter w:w="12" w:type="pct"/>
          <w:trHeight w:val="1231" w:hRule="atLeast"/>
          <w:jc w:val="center"/>
        </w:trPr>
        <w:tc>
          <w:tcPr>
            <w:tcW w:w="365" w:type="pct"/>
            <w:gridSpan w:val="2"/>
            <w:shd w:val="clear" w:color="auto" w:fill="auto"/>
            <w:vAlign w:val="center"/>
          </w:tcPr>
          <w:p w14:paraId="42EA4861">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1</w:t>
            </w:r>
          </w:p>
        </w:tc>
        <w:tc>
          <w:tcPr>
            <w:tcW w:w="819" w:type="pct"/>
            <w:shd w:val="clear" w:color="auto" w:fill="auto"/>
          </w:tcPr>
          <w:p w14:paraId="3DC82095">
            <w:pPr>
              <w:spacing w:line="240" w:lineRule="auto"/>
              <w:rPr>
                <w:rFonts w:hint="eastAsia" w:ascii="宋体" w:hAnsi="宋体" w:eastAsia="宋体" w:cs="宋体"/>
                <w:kern w:val="0"/>
                <w:sz w:val="28"/>
                <w:szCs w:val="28"/>
                <w:highlight w:val="none"/>
              </w:rPr>
            </w:pPr>
            <w:r>
              <w:rPr>
                <w:rFonts w:hint="eastAsia" w:ascii="宋体" w:hAnsi="宋体" w:eastAsia="宋体" w:cs="宋体"/>
                <w:spacing w:val="15"/>
                <w:kern w:val="0"/>
                <w:sz w:val="28"/>
                <w:szCs w:val="28"/>
                <w:highlight w:val="none"/>
              </w:rPr>
              <w:t>肉类：五花肉、</w:t>
            </w:r>
            <w:r>
              <w:rPr>
                <w:rFonts w:hint="eastAsia" w:ascii="宋体" w:hAnsi="宋体" w:eastAsia="宋体" w:cs="宋体"/>
                <w:spacing w:val="7"/>
                <w:kern w:val="0"/>
                <w:sz w:val="28"/>
                <w:szCs w:val="28"/>
                <w:highlight w:val="none"/>
              </w:rPr>
              <w:t>后腿肉、排骨</w:t>
            </w:r>
            <w:r>
              <w:rPr>
                <w:rFonts w:hint="eastAsia" w:ascii="宋体" w:hAnsi="宋体" w:eastAsia="宋体" w:cs="宋体"/>
                <w:kern w:val="0"/>
                <w:sz w:val="28"/>
                <w:szCs w:val="28"/>
                <w:highlight w:val="none"/>
              </w:rPr>
              <w:t>等</w:t>
            </w:r>
          </w:p>
        </w:tc>
        <w:tc>
          <w:tcPr>
            <w:tcW w:w="3306" w:type="pct"/>
            <w:gridSpan w:val="2"/>
            <w:shd w:val="clear" w:color="auto" w:fill="auto"/>
          </w:tcPr>
          <w:p w14:paraId="312D1905">
            <w:pPr>
              <w:spacing w:line="240" w:lineRule="auto"/>
              <w:rPr>
                <w:rFonts w:hint="eastAsia" w:ascii="宋体" w:hAnsi="宋体" w:eastAsia="宋体" w:cs="宋体"/>
                <w:kern w:val="0"/>
                <w:sz w:val="28"/>
                <w:szCs w:val="28"/>
                <w:highlight w:val="none"/>
              </w:rPr>
            </w:pPr>
            <w:r>
              <w:rPr>
                <w:rFonts w:hint="eastAsia" w:ascii="宋体" w:hAnsi="宋体" w:eastAsia="宋体" w:cs="宋体"/>
                <w:spacing w:val="4"/>
                <w:kern w:val="0"/>
                <w:sz w:val="28"/>
                <w:szCs w:val="28"/>
                <w:highlight w:val="none"/>
              </w:rPr>
              <w:t>1、要有当天的机打检验检疫合格证明</w:t>
            </w:r>
          </w:p>
          <w:p w14:paraId="1057A151">
            <w:pPr>
              <w:spacing w:line="240" w:lineRule="auto"/>
              <w:rPr>
                <w:rFonts w:hint="eastAsia" w:ascii="宋体" w:hAnsi="宋体" w:eastAsia="宋体" w:cs="宋体"/>
                <w:kern w:val="0"/>
                <w:sz w:val="28"/>
                <w:szCs w:val="28"/>
                <w:highlight w:val="none"/>
              </w:rPr>
            </w:pPr>
            <w:r>
              <w:rPr>
                <w:rFonts w:hint="eastAsia" w:ascii="宋体" w:hAnsi="宋体" w:eastAsia="宋体" w:cs="宋体"/>
                <w:spacing w:val="-1"/>
                <w:kern w:val="0"/>
                <w:sz w:val="28"/>
                <w:szCs w:val="28"/>
                <w:highlight w:val="none"/>
              </w:rPr>
              <w:t>2、色泽光亮、自然，肥瘦均匀，无注水</w:t>
            </w:r>
          </w:p>
          <w:p w14:paraId="4CE1F573">
            <w:pPr>
              <w:spacing w:line="240" w:lineRule="auto"/>
              <w:rPr>
                <w:rFonts w:hint="eastAsia" w:ascii="宋体" w:hAnsi="宋体" w:eastAsia="宋体" w:cs="宋体"/>
                <w:kern w:val="0"/>
                <w:sz w:val="28"/>
                <w:szCs w:val="28"/>
                <w:highlight w:val="none"/>
              </w:rPr>
            </w:pPr>
            <w:r>
              <w:rPr>
                <w:rFonts w:hint="eastAsia" w:ascii="宋体" w:hAnsi="宋体" w:eastAsia="宋体" w:cs="宋体"/>
                <w:spacing w:val="12"/>
                <w:kern w:val="0"/>
                <w:sz w:val="28"/>
                <w:szCs w:val="28"/>
                <w:highlight w:val="none"/>
              </w:rPr>
              <w:t>3、表皮无伤痕；</w:t>
            </w:r>
          </w:p>
          <w:p w14:paraId="64B8F272">
            <w:pPr>
              <w:spacing w:line="240" w:lineRule="auto"/>
              <w:rPr>
                <w:rFonts w:hint="eastAsia" w:ascii="宋体" w:hAnsi="宋体" w:eastAsia="宋体" w:cs="宋体"/>
                <w:kern w:val="0"/>
                <w:sz w:val="28"/>
                <w:szCs w:val="28"/>
                <w:highlight w:val="none"/>
              </w:rPr>
            </w:pPr>
            <w:r>
              <w:rPr>
                <w:rFonts w:hint="eastAsia" w:ascii="宋体" w:hAnsi="宋体" w:eastAsia="宋体" w:cs="宋体"/>
                <w:spacing w:val="3"/>
                <w:kern w:val="0"/>
                <w:sz w:val="28"/>
                <w:szCs w:val="28"/>
                <w:highlight w:val="none"/>
              </w:rPr>
              <w:t>4、肉质紧密无淋巴瘤，有弹性，无杂质、无积血、无异味：</w:t>
            </w:r>
          </w:p>
        </w:tc>
        <w:tc>
          <w:tcPr>
            <w:tcW w:w="496" w:type="pct"/>
            <w:gridSpan w:val="2"/>
            <w:shd w:val="clear" w:color="auto" w:fill="auto"/>
          </w:tcPr>
          <w:p w14:paraId="0494E12B">
            <w:pPr>
              <w:spacing w:line="240" w:lineRule="auto"/>
              <w:rPr>
                <w:rFonts w:hint="eastAsia" w:ascii="宋体" w:hAnsi="宋体" w:eastAsia="宋体" w:cs="宋体"/>
                <w:kern w:val="0"/>
                <w:sz w:val="28"/>
                <w:szCs w:val="28"/>
                <w:highlight w:val="none"/>
              </w:rPr>
            </w:pPr>
          </w:p>
        </w:tc>
      </w:tr>
      <w:tr w14:paraId="70957D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2"/>
          <w:wAfter w:w="12" w:type="pct"/>
          <w:trHeight w:val="382" w:hRule="atLeast"/>
          <w:jc w:val="center"/>
        </w:trPr>
        <w:tc>
          <w:tcPr>
            <w:tcW w:w="4987" w:type="pct"/>
            <w:gridSpan w:val="7"/>
            <w:shd w:val="clear" w:color="auto" w:fill="auto"/>
          </w:tcPr>
          <w:p w14:paraId="115A48DA">
            <w:pPr>
              <w:spacing w:line="240" w:lineRule="auto"/>
              <w:jc w:val="center"/>
              <w:rPr>
                <w:rFonts w:hint="eastAsia" w:ascii="宋体" w:hAnsi="宋体" w:eastAsia="宋体" w:cs="宋体"/>
                <w:b/>
                <w:kern w:val="0"/>
                <w:sz w:val="28"/>
                <w:szCs w:val="28"/>
                <w:highlight w:val="none"/>
              </w:rPr>
            </w:pPr>
            <w:r>
              <w:rPr>
                <w:rFonts w:hint="eastAsia" w:ascii="宋体" w:hAnsi="宋体" w:eastAsia="宋体" w:cs="宋体"/>
                <w:b/>
                <w:spacing w:val="-3"/>
                <w:kern w:val="0"/>
                <w:sz w:val="28"/>
                <w:szCs w:val="28"/>
                <w:highlight w:val="none"/>
              </w:rPr>
              <w:t>水 产 类</w:t>
            </w:r>
          </w:p>
        </w:tc>
      </w:tr>
      <w:tr w14:paraId="3DA6A7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2"/>
          <w:wAfter w:w="12" w:type="pct"/>
          <w:trHeight w:val="300" w:hRule="atLeast"/>
          <w:jc w:val="center"/>
        </w:trPr>
        <w:tc>
          <w:tcPr>
            <w:tcW w:w="365" w:type="pct"/>
            <w:gridSpan w:val="2"/>
            <w:shd w:val="clear" w:color="auto" w:fill="auto"/>
            <w:vAlign w:val="center"/>
          </w:tcPr>
          <w:p w14:paraId="47F7C64C">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6"/>
                <w:kern w:val="0"/>
                <w:sz w:val="28"/>
                <w:szCs w:val="28"/>
                <w:highlight w:val="none"/>
              </w:rPr>
              <w:t>序号</w:t>
            </w:r>
          </w:p>
        </w:tc>
        <w:tc>
          <w:tcPr>
            <w:tcW w:w="819" w:type="pct"/>
            <w:shd w:val="clear" w:color="auto" w:fill="auto"/>
            <w:vAlign w:val="center"/>
          </w:tcPr>
          <w:p w14:paraId="57C3095B">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5"/>
                <w:kern w:val="0"/>
                <w:sz w:val="28"/>
                <w:szCs w:val="28"/>
                <w:highlight w:val="none"/>
              </w:rPr>
              <w:t>名称</w:t>
            </w:r>
          </w:p>
        </w:tc>
        <w:tc>
          <w:tcPr>
            <w:tcW w:w="3306" w:type="pct"/>
            <w:gridSpan w:val="2"/>
            <w:shd w:val="clear" w:color="auto" w:fill="auto"/>
            <w:vAlign w:val="center"/>
          </w:tcPr>
          <w:p w14:paraId="39B3AA21">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验收标准</w:t>
            </w:r>
          </w:p>
        </w:tc>
        <w:tc>
          <w:tcPr>
            <w:tcW w:w="496" w:type="pct"/>
            <w:gridSpan w:val="2"/>
            <w:shd w:val="clear" w:color="auto" w:fill="auto"/>
            <w:vAlign w:val="center"/>
          </w:tcPr>
          <w:p w14:paraId="256C7943">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5"/>
                <w:kern w:val="0"/>
                <w:sz w:val="28"/>
                <w:szCs w:val="28"/>
                <w:highlight w:val="none"/>
              </w:rPr>
              <w:t>备注</w:t>
            </w:r>
          </w:p>
        </w:tc>
      </w:tr>
      <w:tr w14:paraId="0AD91F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2"/>
          <w:wAfter w:w="12" w:type="pct"/>
          <w:trHeight w:val="959" w:hRule="atLeast"/>
          <w:jc w:val="center"/>
        </w:trPr>
        <w:tc>
          <w:tcPr>
            <w:tcW w:w="365" w:type="pct"/>
            <w:gridSpan w:val="2"/>
            <w:shd w:val="clear" w:color="auto" w:fill="auto"/>
            <w:vAlign w:val="center"/>
          </w:tcPr>
          <w:p w14:paraId="533590FC">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1</w:t>
            </w:r>
          </w:p>
        </w:tc>
        <w:tc>
          <w:tcPr>
            <w:tcW w:w="819" w:type="pct"/>
            <w:shd w:val="clear" w:color="auto" w:fill="auto"/>
          </w:tcPr>
          <w:p w14:paraId="19D67EDD">
            <w:pPr>
              <w:spacing w:line="240" w:lineRule="auto"/>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新鲜鱼类</w:t>
            </w:r>
          </w:p>
        </w:tc>
        <w:tc>
          <w:tcPr>
            <w:tcW w:w="3306" w:type="pct"/>
            <w:gridSpan w:val="2"/>
            <w:shd w:val="clear" w:color="auto" w:fill="auto"/>
          </w:tcPr>
          <w:p w14:paraId="34D6EAC2">
            <w:pPr>
              <w:spacing w:line="240" w:lineRule="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1、鳞片整齐，排列紧密</w:t>
            </w:r>
          </w:p>
          <w:p w14:paraId="1632457B">
            <w:pPr>
              <w:spacing w:line="240" w:lineRule="auto"/>
              <w:rPr>
                <w:rFonts w:hint="eastAsia" w:ascii="宋体" w:hAnsi="宋体" w:eastAsia="宋体" w:cs="宋体"/>
                <w:kern w:val="0"/>
                <w:sz w:val="28"/>
                <w:szCs w:val="28"/>
                <w:highlight w:val="none"/>
              </w:rPr>
            </w:pPr>
            <w:r>
              <w:rPr>
                <w:rFonts w:hint="eastAsia" w:ascii="宋体" w:hAnsi="宋体" w:eastAsia="宋体" w:cs="宋体"/>
                <w:spacing w:val="-1"/>
                <w:kern w:val="0"/>
                <w:sz w:val="28"/>
                <w:szCs w:val="28"/>
                <w:highlight w:val="none"/>
              </w:rPr>
              <w:t>2、鱼眼凸起，鱼鳃呈鲜红色，无黏液和污物</w:t>
            </w:r>
          </w:p>
          <w:p w14:paraId="505584FC">
            <w:pPr>
              <w:spacing w:line="240" w:lineRule="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3、大小符合市场正常尺寸，过小可不予验收</w:t>
            </w:r>
          </w:p>
        </w:tc>
        <w:tc>
          <w:tcPr>
            <w:tcW w:w="496" w:type="pct"/>
            <w:gridSpan w:val="2"/>
            <w:shd w:val="clear" w:color="auto" w:fill="auto"/>
          </w:tcPr>
          <w:p w14:paraId="1E84D310">
            <w:pPr>
              <w:spacing w:line="240" w:lineRule="auto"/>
              <w:rPr>
                <w:rFonts w:hint="eastAsia" w:ascii="宋体" w:hAnsi="宋体" w:eastAsia="宋体" w:cs="宋体"/>
                <w:kern w:val="0"/>
                <w:sz w:val="28"/>
                <w:szCs w:val="28"/>
                <w:highlight w:val="none"/>
              </w:rPr>
            </w:pPr>
          </w:p>
        </w:tc>
      </w:tr>
      <w:tr w14:paraId="661BE7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3" w:hRule="atLeast"/>
          <w:jc w:val="center"/>
        </w:trPr>
        <w:tc>
          <w:tcPr>
            <w:tcW w:w="365" w:type="pct"/>
            <w:gridSpan w:val="2"/>
            <w:shd w:val="clear" w:color="auto" w:fill="auto"/>
            <w:vAlign w:val="center"/>
          </w:tcPr>
          <w:p w14:paraId="52D94F5B">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2</w:t>
            </w:r>
          </w:p>
        </w:tc>
        <w:tc>
          <w:tcPr>
            <w:tcW w:w="819" w:type="pct"/>
            <w:shd w:val="clear" w:color="auto" w:fill="auto"/>
          </w:tcPr>
          <w:p w14:paraId="0B198C5E">
            <w:pPr>
              <w:spacing w:line="240" w:lineRule="auto"/>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新鲜虾类</w:t>
            </w:r>
          </w:p>
        </w:tc>
        <w:tc>
          <w:tcPr>
            <w:tcW w:w="3306" w:type="pct"/>
            <w:gridSpan w:val="2"/>
            <w:shd w:val="clear" w:color="auto" w:fill="auto"/>
          </w:tcPr>
          <w:p w14:paraId="2170F21B">
            <w:pPr>
              <w:spacing w:line="240" w:lineRule="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头尾完整，有一定弯曲度，虾身较挺</w:t>
            </w:r>
          </w:p>
        </w:tc>
        <w:tc>
          <w:tcPr>
            <w:tcW w:w="509" w:type="pct"/>
            <w:gridSpan w:val="4"/>
            <w:shd w:val="clear" w:color="auto" w:fill="auto"/>
          </w:tcPr>
          <w:p w14:paraId="63AD74DA">
            <w:pPr>
              <w:spacing w:line="240" w:lineRule="auto"/>
              <w:rPr>
                <w:rFonts w:hint="eastAsia" w:ascii="宋体" w:hAnsi="宋体" w:eastAsia="宋体" w:cs="宋体"/>
                <w:kern w:val="0"/>
                <w:sz w:val="28"/>
                <w:szCs w:val="28"/>
                <w:highlight w:val="none"/>
              </w:rPr>
            </w:pPr>
          </w:p>
        </w:tc>
      </w:tr>
      <w:tr w14:paraId="76935A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4" w:hRule="atLeast"/>
          <w:jc w:val="center"/>
        </w:trPr>
        <w:tc>
          <w:tcPr>
            <w:tcW w:w="5000" w:type="pct"/>
            <w:gridSpan w:val="9"/>
            <w:shd w:val="clear" w:color="auto" w:fill="auto"/>
          </w:tcPr>
          <w:p w14:paraId="6D880290">
            <w:pPr>
              <w:spacing w:line="240" w:lineRule="auto"/>
              <w:jc w:val="center"/>
              <w:rPr>
                <w:rFonts w:hint="eastAsia" w:ascii="宋体" w:hAnsi="宋体" w:eastAsia="宋体" w:cs="宋体"/>
                <w:b/>
                <w:kern w:val="0"/>
                <w:sz w:val="28"/>
                <w:szCs w:val="28"/>
                <w:highlight w:val="none"/>
              </w:rPr>
            </w:pPr>
            <w:r>
              <w:rPr>
                <w:rFonts w:hint="eastAsia" w:ascii="宋体" w:hAnsi="宋体" w:eastAsia="宋体" w:cs="宋体"/>
                <w:b/>
                <w:spacing w:val="7"/>
                <w:kern w:val="0"/>
                <w:sz w:val="28"/>
                <w:szCs w:val="28"/>
                <w:highlight w:val="none"/>
              </w:rPr>
              <w:t>冷 冻 品</w:t>
            </w:r>
          </w:p>
        </w:tc>
      </w:tr>
      <w:tr w14:paraId="70FDA4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jc w:val="center"/>
        </w:trPr>
        <w:tc>
          <w:tcPr>
            <w:tcW w:w="365" w:type="pct"/>
            <w:gridSpan w:val="2"/>
            <w:shd w:val="clear" w:color="auto" w:fill="auto"/>
            <w:vAlign w:val="center"/>
          </w:tcPr>
          <w:p w14:paraId="440800AD">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6"/>
                <w:kern w:val="0"/>
                <w:sz w:val="28"/>
                <w:szCs w:val="28"/>
                <w:highlight w:val="none"/>
              </w:rPr>
              <w:t>序号</w:t>
            </w:r>
          </w:p>
        </w:tc>
        <w:tc>
          <w:tcPr>
            <w:tcW w:w="819" w:type="pct"/>
            <w:shd w:val="clear" w:color="auto" w:fill="auto"/>
            <w:vAlign w:val="center"/>
          </w:tcPr>
          <w:p w14:paraId="635736A4">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5"/>
                <w:kern w:val="0"/>
                <w:sz w:val="28"/>
                <w:szCs w:val="28"/>
                <w:highlight w:val="none"/>
              </w:rPr>
              <w:t>名称</w:t>
            </w:r>
          </w:p>
        </w:tc>
        <w:tc>
          <w:tcPr>
            <w:tcW w:w="3306" w:type="pct"/>
            <w:gridSpan w:val="2"/>
            <w:shd w:val="clear" w:color="auto" w:fill="auto"/>
            <w:vAlign w:val="center"/>
          </w:tcPr>
          <w:p w14:paraId="74668A84">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验收标准</w:t>
            </w:r>
          </w:p>
        </w:tc>
        <w:tc>
          <w:tcPr>
            <w:tcW w:w="509" w:type="pct"/>
            <w:gridSpan w:val="4"/>
            <w:shd w:val="clear" w:color="auto" w:fill="auto"/>
            <w:vAlign w:val="center"/>
          </w:tcPr>
          <w:p w14:paraId="5CA10176">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5"/>
                <w:kern w:val="0"/>
                <w:sz w:val="28"/>
                <w:szCs w:val="28"/>
                <w:highlight w:val="none"/>
              </w:rPr>
              <w:t>备注</w:t>
            </w:r>
          </w:p>
        </w:tc>
      </w:tr>
      <w:tr w14:paraId="17D171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0" w:hRule="atLeast"/>
          <w:jc w:val="center"/>
        </w:trPr>
        <w:tc>
          <w:tcPr>
            <w:tcW w:w="365" w:type="pct"/>
            <w:gridSpan w:val="2"/>
            <w:shd w:val="clear" w:color="auto" w:fill="auto"/>
            <w:vAlign w:val="center"/>
          </w:tcPr>
          <w:p w14:paraId="4CF1AFCE">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1</w:t>
            </w:r>
          </w:p>
        </w:tc>
        <w:tc>
          <w:tcPr>
            <w:tcW w:w="819" w:type="pct"/>
            <w:shd w:val="clear" w:color="auto" w:fill="auto"/>
          </w:tcPr>
          <w:p w14:paraId="1FBD987D">
            <w:pPr>
              <w:spacing w:line="240" w:lineRule="auto"/>
              <w:rPr>
                <w:rFonts w:hint="eastAsia" w:ascii="宋体" w:hAnsi="宋体" w:eastAsia="宋体" w:cs="宋体"/>
                <w:kern w:val="0"/>
                <w:sz w:val="28"/>
                <w:szCs w:val="28"/>
                <w:highlight w:val="none"/>
              </w:rPr>
            </w:pPr>
            <w:r>
              <w:rPr>
                <w:rFonts w:hint="eastAsia" w:ascii="宋体" w:hAnsi="宋体" w:eastAsia="宋体" w:cs="宋体"/>
                <w:spacing w:val="7"/>
                <w:kern w:val="0"/>
                <w:sz w:val="28"/>
                <w:szCs w:val="28"/>
                <w:highlight w:val="none"/>
              </w:rPr>
              <w:t>冷冻品</w:t>
            </w:r>
          </w:p>
          <w:p w14:paraId="093F131B">
            <w:pPr>
              <w:spacing w:line="240" w:lineRule="auto"/>
              <w:rPr>
                <w:rFonts w:hint="eastAsia" w:ascii="宋体" w:hAnsi="宋体" w:eastAsia="宋体" w:cs="宋体"/>
                <w:kern w:val="0"/>
                <w:sz w:val="28"/>
                <w:szCs w:val="28"/>
                <w:highlight w:val="none"/>
              </w:rPr>
            </w:pPr>
            <w:r>
              <w:rPr>
                <w:rFonts w:hint="eastAsia" w:ascii="宋体" w:hAnsi="宋体" w:eastAsia="宋体" w:cs="宋体"/>
                <w:spacing w:val="12"/>
                <w:kern w:val="0"/>
                <w:sz w:val="28"/>
                <w:szCs w:val="28"/>
                <w:highlight w:val="none"/>
              </w:rPr>
              <w:t>(咸货、禽类、</w:t>
            </w:r>
            <w:r>
              <w:rPr>
                <w:rFonts w:hint="eastAsia" w:ascii="宋体" w:hAnsi="宋体" w:eastAsia="宋体" w:cs="宋体"/>
                <w:spacing w:val="17"/>
                <w:kern w:val="0"/>
                <w:sz w:val="28"/>
                <w:szCs w:val="28"/>
                <w:highlight w:val="none"/>
              </w:rPr>
              <w:t>蔬菜)</w:t>
            </w:r>
          </w:p>
        </w:tc>
        <w:tc>
          <w:tcPr>
            <w:tcW w:w="3306" w:type="pct"/>
            <w:gridSpan w:val="2"/>
            <w:shd w:val="clear" w:color="auto" w:fill="auto"/>
          </w:tcPr>
          <w:p w14:paraId="1EF011F9">
            <w:pPr>
              <w:spacing w:line="240" w:lineRule="auto"/>
              <w:rPr>
                <w:rFonts w:hint="eastAsia" w:ascii="宋体" w:hAnsi="宋体" w:eastAsia="宋体" w:cs="宋体"/>
                <w:kern w:val="0"/>
                <w:sz w:val="28"/>
                <w:szCs w:val="28"/>
                <w:highlight w:val="none"/>
              </w:rPr>
            </w:pPr>
            <w:r>
              <w:rPr>
                <w:rFonts w:hint="eastAsia" w:ascii="宋体" w:hAnsi="宋体" w:eastAsia="宋体" w:cs="宋体"/>
                <w:spacing w:val="10"/>
                <w:kern w:val="0"/>
                <w:sz w:val="28"/>
                <w:szCs w:val="28"/>
                <w:highlight w:val="none"/>
              </w:rPr>
              <w:t>1、检查生产日期，确定产品在安全使用期(保质期、保鲜期。</w:t>
            </w:r>
            <w:r>
              <w:rPr>
                <w:rFonts w:hint="eastAsia" w:ascii="宋体" w:hAnsi="宋体" w:eastAsia="宋体" w:cs="宋体"/>
                <w:spacing w:val="13"/>
                <w:kern w:val="0"/>
                <w:sz w:val="28"/>
                <w:szCs w:val="28"/>
                <w:highlight w:val="none"/>
              </w:rPr>
              <w:t>保存期)内，有质量检验合格证明。</w:t>
            </w:r>
          </w:p>
          <w:p w14:paraId="6BA28482">
            <w:pPr>
              <w:spacing w:line="240" w:lineRule="auto"/>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2、无可见杂物或污染物，色泽正常，无过多淤血、无异味</w:t>
            </w:r>
          </w:p>
        </w:tc>
        <w:tc>
          <w:tcPr>
            <w:tcW w:w="509" w:type="pct"/>
            <w:gridSpan w:val="4"/>
            <w:shd w:val="clear" w:color="auto" w:fill="auto"/>
          </w:tcPr>
          <w:p w14:paraId="5CFEA28A">
            <w:pPr>
              <w:spacing w:line="240" w:lineRule="auto"/>
              <w:rPr>
                <w:rFonts w:hint="eastAsia" w:ascii="宋体" w:hAnsi="宋体" w:eastAsia="宋体" w:cs="宋体"/>
                <w:kern w:val="0"/>
                <w:sz w:val="28"/>
                <w:szCs w:val="28"/>
                <w:highlight w:val="none"/>
              </w:rPr>
            </w:pPr>
          </w:p>
        </w:tc>
      </w:tr>
      <w:tr w14:paraId="7DC63B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5" w:hRule="atLeast"/>
          <w:jc w:val="center"/>
        </w:trPr>
        <w:tc>
          <w:tcPr>
            <w:tcW w:w="5000" w:type="pct"/>
            <w:gridSpan w:val="9"/>
            <w:shd w:val="clear" w:color="auto" w:fill="auto"/>
          </w:tcPr>
          <w:p w14:paraId="6F016A57">
            <w:pPr>
              <w:spacing w:line="240" w:lineRule="auto"/>
              <w:jc w:val="center"/>
              <w:rPr>
                <w:rFonts w:hint="eastAsia" w:ascii="宋体" w:hAnsi="宋体" w:eastAsia="宋体" w:cs="宋体"/>
                <w:b/>
                <w:kern w:val="0"/>
                <w:sz w:val="28"/>
                <w:szCs w:val="28"/>
                <w:highlight w:val="none"/>
              </w:rPr>
            </w:pPr>
            <w:r>
              <w:rPr>
                <w:rFonts w:hint="eastAsia" w:ascii="宋体" w:hAnsi="宋体" w:eastAsia="宋体" w:cs="宋体"/>
                <w:b/>
                <w:spacing w:val="-3"/>
                <w:kern w:val="0"/>
                <w:sz w:val="28"/>
                <w:szCs w:val="28"/>
                <w:highlight w:val="none"/>
              </w:rPr>
              <w:t>禽 类</w:t>
            </w:r>
          </w:p>
        </w:tc>
      </w:tr>
      <w:tr w14:paraId="320583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jc w:val="center"/>
        </w:trPr>
        <w:tc>
          <w:tcPr>
            <w:tcW w:w="365" w:type="pct"/>
            <w:gridSpan w:val="2"/>
            <w:shd w:val="clear" w:color="auto" w:fill="auto"/>
            <w:vAlign w:val="center"/>
          </w:tcPr>
          <w:p w14:paraId="2C91983C">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6"/>
                <w:kern w:val="0"/>
                <w:sz w:val="28"/>
                <w:szCs w:val="28"/>
                <w:highlight w:val="none"/>
              </w:rPr>
              <w:t>序号</w:t>
            </w:r>
          </w:p>
        </w:tc>
        <w:tc>
          <w:tcPr>
            <w:tcW w:w="819" w:type="pct"/>
            <w:shd w:val="clear" w:color="auto" w:fill="auto"/>
            <w:vAlign w:val="center"/>
          </w:tcPr>
          <w:p w14:paraId="7CC554C1">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5"/>
                <w:kern w:val="0"/>
                <w:sz w:val="28"/>
                <w:szCs w:val="28"/>
                <w:highlight w:val="none"/>
              </w:rPr>
              <w:t>名称</w:t>
            </w:r>
          </w:p>
        </w:tc>
        <w:tc>
          <w:tcPr>
            <w:tcW w:w="3306" w:type="pct"/>
            <w:gridSpan w:val="2"/>
            <w:shd w:val="clear" w:color="auto" w:fill="auto"/>
            <w:vAlign w:val="center"/>
          </w:tcPr>
          <w:p w14:paraId="72B9B14F">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验收标准</w:t>
            </w:r>
          </w:p>
        </w:tc>
        <w:tc>
          <w:tcPr>
            <w:tcW w:w="509" w:type="pct"/>
            <w:gridSpan w:val="4"/>
            <w:shd w:val="clear" w:color="auto" w:fill="auto"/>
            <w:vAlign w:val="center"/>
          </w:tcPr>
          <w:p w14:paraId="0C980D96">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5"/>
                <w:kern w:val="0"/>
                <w:sz w:val="28"/>
                <w:szCs w:val="28"/>
                <w:highlight w:val="none"/>
              </w:rPr>
              <w:t>备注</w:t>
            </w:r>
          </w:p>
        </w:tc>
      </w:tr>
      <w:tr w14:paraId="6294C8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4" w:hRule="atLeast"/>
          <w:jc w:val="center"/>
        </w:trPr>
        <w:tc>
          <w:tcPr>
            <w:tcW w:w="365" w:type="pct"/>
            <w:gridSpan w:val="2"/>
            <w:shd w:val="clear" w:color="auto" w:fill="auto"/>
            <w:vAlign w:val="center"/>
          </w:tcPr>
          <w:p w14:paraId="6B24AE70">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1</w:t>
            </w:r>
          </w:p>
        </w:tc>
        <w:tc>
          <w:tcPr>
            <w:tcW w:w="819" w:type="pct"/>
            <w:shd w:val="clear" w:color="auto" w:fill="auto"/>
          </w:tcPr>
          <w:p w14:paraId="4BE58528">
            <w:pPr>
              <w:spacing w:line="240" w:lineRule="auto"/>
              <w:rPr>
                <w:rFonts w:hint="eastAsia" w:ascii="宋体" w:hAnsi="宋体" w:eastAsia="宋体" w:cs="宋体"/>
                <w:kern w:val="0"/>
                <w:sz w:val="28"/>
                <w:szCs w:val="28"/>
                <w:highlight w:val="none"/>
              </w:rPr>
            </w:pPr>
          </w:p>
          <w:p w14:paraId="6923D5DD">
            <w:pPr>
              <w:spacing w:line="240" w:lineRule="auto"/>
              <w:rPr>
                <w:rFonts w:hint="eastAsia" w:ascii="宋体" w:hAnsi="宋体" w:eastAsia="宋体" w:cs="宋体"/>
                <w:kern w:val="0"/>
                <w:sz w:val="28"/>
                <w:szCs w:val="28"/>
                <w:highlight w:val="none"/>
              </w:rPr>
            </w:pPr>
            <w:r>
              <w:rPr>
                <w:rFonts w:hint="eastAsia" w:ascii="宋体" w:hAnsi="宋体" w:eastAsia="宋体" w:cs="宋体"/>
                <w:spacing w:val="4"/>
                <w:kern w:val="0"/>
                <w:sz w:val="28"/>
                <w:szCs w:val="28"/>
                <w:highlight w:val="none"/>
              </w:rPr>
              <w:t>现宰鸡</w:t>
            </w:r>
          </w:p>
        </w:tc>
        <w:tc>
          <w:tcPr>
            <w:tcW w:w="3306" w:type="pct"/>
            <w:gridSpan w:val="2"/>
            <w:shd w:val="clear" w:color="auto" w:fill="auto"/>
          </w:tcPr>
          <w:p w14:paraId="7BEAE0ED">
            <w:pPr>
              <w:spacing w:line="240" w:lineRule="auto"/>
              <w:rPr>
                <w:rFonts w:hint="eastAsia" w:ascii="宋体" w:hAnsi="宋体" w:eastAsia="宋体" w:cs="宋体"/>
                <w:kern w:val="0"/>
                <w:sz w:val="28"/>
                <w:szCs w:val="28"/>
                <w:highlight w:val="none"/>
              </w:rPr>
            </w:pPr>
            <w:r>
              <w:rPr>
                <w:rFonts w:hint="eastAsia" w:ascii="宋体" w:hAnsi="宋体" w:eastAsia="宋体" w:cs="宋体"/>
                <w:spacing w:val="1"/>
                <w:kern w:val="0"/>
                <w:sz w:val="28"/>
                <w:szCs w:val="28"/>
                <w:highlight w:val="none"/>
              </w:rPr>
              <w:t>1、需要有当天的机打检验检疫合格证明</w:t>
            </w:r>
          </w:p>
          <w:p w14:paraId="2CE94C3B">
            <w:pPr>
              <w:spacing w:line="240" w:lineRule="auto"/>
              <w:rPr>
                <w:rFonts w:hint="eastAsia" w:ascii="宋体" w:hAnsi="宋体" w:eastAsia="宋体" w:cs="宋体"/>
                <w:kern w:val="0"/>
                <w:sz w:val="28"/>
                <w:szCs w:val="28"/>
                <w:highlight w:val="none"/>
              </w:rPr>
            </w:pPr>
            <w:r>
              <w:rPr>
                <w:rFonts w:hint="eastAsia" w:ascii="宋体" w:hAnsi="宋体" w:eastAsia="宋体" w:cs="宋体"/>
                <w:spacing w:val="1"/>
                <w:kern w:val="0"/>
                <w:sz w:val="28"/>
                <w:szCs w:val="28"/>
                <w:highlight w:val="none"/>
              </w:rPr>
              <w:t>2、新鲜无异味，皮肤有光泽，蛋黄或灰白</w:t>
            </w:r>
          </w:p>
          <w:p w14:paraId="6FFDD5E1">
            <w:pPr>
              <w:spacing w:line="240" w:lineRule="auto"/>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3、非病死鸡，无残疾，无注水，肌肉饱满有弹性</w:t>
            </w:r>
          </w:p>
        </w:tc>
        <w:tc>
          <w:tcPr>
            <w:tcW w:w="509" w:type="pct"/>
            <w:gridSpan w:val="4"/>
            <w:shd w:val="clear" w:color="auto" w:fill="auto"/>
          </w:tcPr>
          <w:p w14:paraId="34FB7CDC">
            <w:pPr>
              <w:spacing w:line="240" w:lineRule="auto"/>
              <w:rPr>
                <w:rFonts w:hint="eastAsia" w:ascii="宋体" w:hAnsi="宋体" w:eastAsia="宋体" w:cs="宋体"/>
                <w:kern w:val="0"/>
                <w:sz w:val="28"/>
                <w:szCs w:val="28"/>
                <w:highlight w:val="none"/>
              </w:rPr>
            </w:pPr>
          </w:p>
        </w:tc>
      </w:tr>
    </w:tbl>
    <w:p w14:paraId="746B77AD">
      <w:pPr>
        <w:rPr>
          <w:rFonts w:hint="eastAsia" w:ascii="宋体" w:hAnsi="宋体" w:eastAsia="宋体" w:cs="宋体"/>
          <w:vanish/>
          <w:sz w:val="28"/>
          <w:szCs w:val="28"/>
          <w:highlight w:val="none"/>
        </w:rPr>
      </w:pPr>
    </w:p>
    <w:tbl>
      <w:tblPr>
        <w:tblStyle w:val="18"/>
        <w:tblpPr w:leftFromText="180" w:rightFromText="180" w:vertAnchor="text" w:horzAnchor="page" w:tblpXSpec="center" w:tblpY="487"/>
        <w:tblOverlap w:val="never"/>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688"/>
        <w:gridCol w:w="1495"/>
        <w:gridCol w:w="5722"/>
        <w:gridCol w:w="836"/>
      </w:tblGrid>
      <w:tr w14:paraId="4848D8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 w:hRule="atLeast"/>
          <w:jc w:val="center"/>
        </w:trPr>
        <w:tc>
          <w:tcPr>
            <w:tcW w:w="5000" w:type="pct"/>
            <w:gridSpan w:val="4"/>
            <w:shd w:val="clear" w:color="auto" w:fill="auto"/>
          </w:tcPr>
          <w:p w14:paraId="25A01790">
            <w:pPr>
              <w:spacing w:line="240" w:lineRule="auto"/>
              <w:jc w:val="center"/>
              <w:rPr>
                <w:rFonts w:hint="eastAsia" w:ascii="宋体" w:hAnsi="宋体" w:eastAsia="宋体" w:cs="宋体"/>
                <w:b/>
                <w:kern w:val="0"/>
                <w:sz w:val="28"/>
                <w:szCs w:val="28"/>
                <w:highlight w:val="none"/>
              </w:rPr>
            </w:pPr>
            <w:r>
              <w:rPr>
                <w:rFonts w:hint="eastAsia" w:ascii="宋体" w:hAnsi="宋体" w:eastAsia="宋体" w:cs="宋体"/>
                <w:b/>
                <w:spacing w:val="6"/>
                <w:kern w:val="0"/>
                <w:sz w:val="28"/>
                <w:szCs w:val="28"/>
                <w:highlight w:val="none"/>
              </w:rPr>
              <w:t>豆 制 品</w:t>
            </w:r>
          </w:p>
        </w:tc>
      </w:tr>
      <w:tr w14:paraId="4AB840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 w:hRule="atLeast"/>
          <w:jc w:val="center"/>
        </w:trPr>
        <w:tc>
          <w:tcPr>
            <w:tcW w:w="394" w:type="pct"/>
            <w:shd w:val="clear" w:color="auto" w:fill="auto"/>
            <w:vAlign w:val="center"/>
          </w:tcPr>
          <w:p w14:paraId="00DFA9A2">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序号</w:t>
            </w:r>
          </w:p>
        </w:tc>
        <w:tc>
          <w:tcPr>
            <w:tcW w:w="855" w:type="pct"/>
            <w:shd w:val="clear" w:color="auto" w:fill="auto"/>
            <w:vAlign w:val="center"/>
          </w:tcPr>
          <w:p w14:paraId="7D5FD3C9">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5"/>
                <w:kern w:val="0"/>
                <w:sz w:val="28"/>
                <w:szCs w:val="28"/>
                <w:highlight w:val="none"/>
              </w:rPr>
              <w:t>名称</w:t>
            </w:r>
          </w:p>
        </w:tc>
        <w:tc>
          <w:tcPr>
            <w:tcW w:w="3273" w:type="pct"/>
            <w:shd w:val="clear" w:color="auto" w:fill="auto"/>
            <w:vAlign w:val="center"/>
          </w:tcPr>
          <w:p w14:paraId="6AE01BD0">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12"/>
                <w:kern w:val="0"/>
                <w:sz w:val="28"/>
                <w:szCs w:val="28"/>
                <w:highlight w:val="none"/>
              </w:rPr>
              <w:t>验收标准</w:t>
            </w:r>
          </w:p>
        </w:tc>
        <w:tc>
          <w:tcPr>
            <w:tcW w:w="476" w:type="pct"/>
            <w:shd w:val="clear" w:color="auto" w:fill="auto"/>
            <w:vAlign w:val="center"/>
          </w:tcPr>
          <w:p w14:paraId="506DABA9">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5"/>
                <w:kern w:val="0"/>
                <w:sz w:val="28"/>
                <w:szCs w:val="28"/>
                <w:highlight w:val="none"/>
              </w:rPr>
              <w:t>备注</w:t>
            </w:r>
          </w:p>
        </w:tc>
      </w:tr>
      <w:tr w14:paraId="2695DA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jc w:val="center"/>
        </w:trPr>
        <w:tc>
          <w:tcPr>
            <w:tcW w:w="394" w:type="pct"/>
            <w:shd w:val="clear" w:color="auto" w:fill="auto"/>
            <w:vAlign w:val="center"/>
          </w:tcPr>
          <w:p w14:paraId="1B0AB63E">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1</w:t>
            </w:r>
          </w:p>
        </w:tc>
        <w:tc>
          <w:tcPr>
            <w:tcW w:w="855" w:type="pct"/>
            <w:shd w:val="clear" w:color="auto" w:fill="auto"/>
          </w:tcPr>
          <w:p w14:paraId="2D1FC99D">
            <w:pPr>
              <w:spacing w:line="240" w:lineRule="auto"/>
              <w:rPr>
                <w:rFonts w:hint="eastAsia" w:ascii="宋体" w:hAnsi="宋体" w:eastAsia="宋体" w:cs="宋体"/>
                <w:kern w:val="0"/>
                <w:sz w:val="28"/>
                <w:szCs w:val="28"/>
                <w:highlight w:val="none"/>
              </w:rPr>
            </w:pPr>
            <w:r>
              <w:rPr>
                <w:rFonts w:hint="eastAsia" w:ascii="宋体" w:hAnsi="宋体" w:eastAsia="宋体" w:cs="宋体"/>
                <w:spacing w:val="2"/>
                <w:kern w:val="0"/>
                <w:position w:val="8"/>
                <w:sz w:val="28"/>
                <w:szCs w:val="28"/>
                <w:highlight w:val="none"/>
              </w:rPr>
              <w:t>豆腐、豆果</w:t>
            </w:r>
          </w:p>
          <w:p w14:paraId="1D49C0DB">
            <w:pPr>
              <w:spacing w:line="240" w:lineRule="auto"/>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豆皮等</w:t>
            </w:r>
          </w:p>
        </w:tc>
        <w:tc>
          <w:tcPr>
            <w:tcW w:w="3273" w:type="pct"/>
            <w:shd w:val="clear" w:color="auto" w:fill="auto"/>
          </w:tcPr>
          <w:p w14:paraId="0ACD925F">
            <w:pPr>
              <w:spacing w:line="240" w:lineRule="auto"/>
              <w:rPr>
                <w:rFonts w:hint="eastAsia" w:ascii="宋体" w:hAnsi="宋体" w:eastAsia="宋体" w:cs="宋体"/>
                <w:kern w:val="0"/>
                <w:sz w:val="28"/>
                <w:szCs w:val="28"/>
                <w:highlight w:val="none"/>
              </w:rPr>
            </w:pPr>
            <w:r>
              <w:rPr>
                <w:rFonts w:hint="eastAsia" w:ascii="宋体" w:hAnsi="宋体" w:eastAsia="宋体" w:cs="宋体"/>
                <w:spacing w:val="14"/>
                <w:kern w:val="0"/>
                <w:sz w:val="28"/>
                <w:szCs w:val="28"/>
                <w:highlight w:val="none"/>
              </w:rPr>
              <w:t>1、新鲜有弹性、带有豆香味</w:t>
            </w:r>
          </w:p>
          <w:p w14:paraId="5A847826">
            <w:pPr>
              <w:spacing w:line="240" w:lineRule="auto"/>
              <w:rPr>
                <w:rFonts w:hint="eastAsia" w:ascii="宋体" w:hAnsi="宋体" w:eastAsia="宋体" w:cs="宋体"/>
                <w:kern w:val="0"/>
                <w:sz w:val="28"/>
                <w:szCs w:val="28"/>
                <w:highlight w:val="none"/>
              </w:rPr>
            </w:pPr>
            <w:r>
              <w:rPr>
                <w:rFonts w:hint="eastAsia" w:ascii="宋体" w:hAnsi="宋体" w:eastAsia="宋体" w:cs="宋体"/>
                <w:spacing w:val="15"/>
                <w:kern w:val="0"/>
                <w:sz w:val="28"/>
                <w:szCs w:val="28"/>
                <w:highlight w:val="none"/>
              </w:rPr>
              <w:t>2、粘手、发酸证明已变质不能食用</w:t>
            </w:r>
          </w:p>
        </w:tc>
        <w:tc>
          <w:tcPr>
            <w:tcW w:w="476" w:type="pct"/>
            <w:shd w:val="clear" w:color="auto" w:fill="auto"/>
          </w:tcPr>
          <w:p w14:paraId="575D3382">
            <w:pPr>
              <w:spacing w:line="240" w:lineRule="auto"/>
              <w:rPr>
                <w:rFonts w:hint="eastAsia" w:ascii="宋体" w:hAnsi="宋体" w:eastAsia="宋体" w:cs="宋体"/>
                <w:kern w:val="0"/>
                <w:sz w:val="28"/>
                <w:szCs w:val="28"/>
                <w:highlight w:val="none"/>
              </w:rPr>
            </w:pPr>
          </w:p>
        </w:tc>
      </w:tr>
      <w:tr w14:paraId="7D0CEC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4" w:hRule="atLeast"/>
          <w:jc w:val="center"/>
        </w:trPr>
        <w:tc>
          <w:tcPr>
            <w:tcW w:w="5000" w:type="pct"/>
            <w:gridSpan w:val="4"/>
            <w:shd w:val="clear" w:color="auto" w:fill="auto"/>
          </w:tcPr>
          <w:p w14:paraId="4B70CB25">
            <w:pPr>
              <w:spacing w:line="240" w:lineRule="auto"/>
              <w:jc w:val="center"/>
              <w:rPr>
                <w:rFonts w:hint="eastAsia" w:ascii="宋体" w:hAnsi="宋体" w:eastAsia="宋体" w:cs="宋体"/>
                <w:b/>
                <w:kern w:val="0"/>
                <w:sz w:val="28"/>
                <w:szCs w:val="28"/>
                <w:highlight w:val="none"/>
              </w:rPr>
            </w:pPr>
            <w:r>
              <w:rPr>
                <w:rFonts w:hint="eastAsia" w:ascii="宋体" w:hAnsi="宋体" w:eastAsia="宋体" w:cs="宋体"/>
                <w:b/>
                <w:spacing w:val="-2"/>
                <w:kern w:val="0"/>
                <w:sz w:val="28"/>
                <w:szCs w:val="28"/>
                <w:highlight w:val="none"/>
              </w:rPr>
              <w:t>干 货 类</w:t>
            </w:r>
          </w:p>
        </w:tc>
      </w:tr>
      <w:tr w14:paraId="41FB2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jc w:val="center"/>
        </w:trPr>
        <w:tc>
          <w:tcPr>
            <w:tcW w:w="394" w:type="pct"/>
            <w:shd w:val="clear" w:color="auto" w:fill="auto"/>
            <w:vAlign w:val="center"/>
          </w:tcPr>
          <w:p w14:paraId="0E4124CE">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序号</w:t>
            </w:r>
          </w:p>
        </w:tc>
        <w:tc>
          <w:tcPr>
            <w:tcW w:w="855" w:type="pct"/>
            <w:shd w:val="clear" w:color="auto" w:fill="auto"/>
            <w:vAlign w:val="center"/>
          </w:tcPr>
          <w:p w14:paraId="316AE78E">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5"/>
                <w:kern w:val="0"/>
                <w:sz w:val="28"/>
                <w:szCs w:val="28"/>
                <w:highlight w:val="none"/>
              </w:rPr>
              <w:t>名称</w:t>
            </w:r>
          </w:p>
        </w:tc>
        <w:tc>
          <w:tcPr>
            <w:tcW w:w="3273" w:type="pct"/>
            <w:shd w:val="clear" w:color="auto" w:fill="auto"/>
            <w:vAlign w:val="center"/>
          </w:tcPr>
          <w:p w14:paraId="7398CAE4">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12"/>
                <w:kern w:val="0"/>
                <w:sz w:val="28"/>
                <w:szCs w:val="28"/>
                <w:highlight w:val="none"/>
              </w:rPr>
              <w:t>验收标准</w:t>
            </w:r>
          </w:p>
        </w:tc>
        <w:tc>
          <w:tcPr>
            <w:tcW w:w="476" w:type="pct"/>
            <w:shd w:val="clear" w:color="auto" w:fill="auto"/>
            <w:vAlign w:val="center"/>
          </w:tcPr>
          <w:p w14:paraId="3377F5F4">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5"/>
                <w:kern w:val="0"/>
                <w:sz w:val="28"/>
                <w:szCs w:val="28"/>
                <w:highlight w:val="none"/>
              </w:rPr>
              <w:t>备注</w:t>
            </w:r>
          </w:p>
        </w:tc>
      </w:tr>
      <w:tr w14:paraId="5433E3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jc w:val="center"/>
        </w:trPr>
        <w:tc>
          <w:tcPr>
            <w:tcW w:w="394" w:type="pct"/>
            <w:shd w:val="clear" w:color="auto" w:fill="auto"/>
            <w:vAlign w:val="center"/>
          </w:tcPr>
          <w:p w14:paraId="67C890AF">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1</w:t>
            </w:r>
          </w:p>
        </w:tc>
        <w:tc>
          <w:tcPr>
            <w:tcW w:w="855" w:type="pct"/>
            <w:shd w:val="clear" w:color="auto" w:fill="auto"/>
          </w:tcPr>
          <w:p w14:paraId="1D4CDE32">
            <w:pPr>
              <w:spacing w:line="240" w:lineRule="auto"/>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黑木耳</w:t>
            </w:r>
          </w:p>
        </w:tc>
        <w:tc>
          <w:tcPr>
            <w:tcW w:w="3273" w:type="pct"/>
            <w:shd w:val="clear" w:color="auto" w:fill="auto"/>
          </w:tcPr>
          <w:p w14:paraId="34031A74">
            <w:pPr>
              <w:spacing w:line="240" w:lineRule="auto"/>
              <w:rPr>
                <w:rFonts w:hint="eastAsia" w:ascii="宋体" w:hAnsi="宋体" w:eastAsia="宋体" w:cs="宋体"/>
                <w:kern w:val="0"/>
                <w:sz w:val="28"/>
                <w:szCs w:val="28"/>
                <w:highlight w:val="none"/>
              </w:rPr>
            </w:pPr>
            <w:r>
              <w:rPr>
                <w:rFonts w:hint="eastAsia" w:ascii="宋体" w:hAnsi="宋体" w:eastAsia="宋体" w:cs="宋体"/>
                <w:spacing w:val="11"/>
                <w:kern w:val="0"/>
                <w:position w:val="8"/>
                <w:sz w:val="28"/>
                <w:szCs w:val="28"/>
                <w:highlight w:val="none"/>
              </w:rPr>
              <w:t>耳瓣舒展少卷曲，内厚黑，富有光泽，体干不霉</w:t>
            </w:r>
          </w:p>
          <w:p w14:paraId="1B200DE3">
            <w:pPr>
              <w:spacing w:line="240" w:lineRule="auto"/>
              <w:rPr>
                <w:rFonts w:hint="eastAsia" w:ascii="宋体" w:hAnsi="宋体" w:eastAsia="宋体" w:cs="宋体"/>
                <w:kern w:val="0"/>
                <w:sz w:val="28"/>
                <w:szCs w:val="28"/>
                <w:highlight w:val="none"/>
              </w:rPr>
            </w:pPr>
            <w:r>
              <w:rPr>
                <w:rFonts w:hint="eastAsia" w:ascii="宋体" w:hAnsi="宋体" w:eastAsia="宋体" w:cs="宋体"/>
                <w:spacing w:val="8"/>
                <w:kern w:val="0"/>
                <w:sz w:val="28"/>
                <w:szCs w:val="28"/>
                <w:highlight w:val="none"/>
              </w:rPr>
              <w:t>无杂质和虽者为优</w:t>
            </w:r>
          </w:p>
        </w:tc>
        <w:tc>
          <w:tcPr>
            <w:tcW w:w="476" w:type="pct"/>
            <w:shd w:val="clear" w:color="auto" w:fill="auto"/>
          </w:tcPr>
          <w:p w14:paraId="01C774C3">
            <w:pPr>
              <w:spacing w:line="240" w:lineRule="auto"/>
              <w:rPr>
                <w:rFonts w:hint="eastAsia" w:ascii="宋体" w:hAnsi="宋体" w:eastAsia="宋体" w:cs="宋体"/>
                <w:kern w:val="0"/>
                <w:sz w:val="28"/>
                <w:szCs w:val="28"/>
                <w:highlight w:val="none"/>
              </w:rPr>
            </w:pPr>
          </w:p>
        </w:tc>
      </w:tr>
      <w:tr w14:paraId="457D2C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jc w:val="center"/>
        </w:trPr>
        <w:tc>
          <w:tcPr>
            <w:tcW w:w="394" w:type="pct"/>
            <w:shd w:val="clear" w:color="auto" w:fill="auto"/>
            <w:vAlign w:val="center"/>
          </w:tcPr>
          <w:p w14:paraId="4272BC4E">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2</w:t>
            </w:r>
          </w:p>
        </w:tc>
        <w:tc>
          <w:tcPr>
            <w:tcW w:w="855" w:type="pct"/>
            <w:shd w:val="clear" w:color="auto" w:fill="auto"/>
          </w:tcPr>
          <w:p w14:paraId="44D0B284">
            <w:pPr>
              <w:spacing w:line="240" w:lineRule="auto"/>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干香菇</w:t>
            </w:r>
          </w:p>
        </w:tc>
        <w:tc>
          <w:tcPr>
            <w:tcW w:w="3273" w:type="pct"/>
            <w:shd w:val="clear" w:color="auto" w:fill="auto"/>
          </w:tcPr>
          <w:p w14:paraId="43FC3920">
            <w:pPr>
              <w:spacing w:line="240" w:lineRule="auto"/>
              <w:rPr>
                <w:rFonts w:hint="eastAsia" w:ascii="宋体" w:hAnsi="宋体" w:eastAsia="宋体" w:cs="宋体"/>
                <w:kern w:val="0"/>
                <w:sz w:val="28"/>
                <w:szCs w:val="28"/>
                <w:highlight w:val="none"/>
              </w:rPr>
            </w:pPr>
            <w:r>
              <w:rPr>
                <w:rFonts w:hint="eastAsia" w:ascii="宋体" w:hAnsi="宋体" w:eastAsia="宋体" w:cs="宋体"/>
                <w:spacing w:val="13"/>
                <w:kern w:val="0"/>
                <w:position w:val="8"/>
                <w:sz w:val="28"/>
                <w:szCs w:val="28"/>
                <w:highlight w:val="none"/>
              </w:rPr>
              <w:t>干料干爽，不霉烂，朵小柄短，大小均匀</w:t>
            </w:r>
          </w:p>
          <w:p w14:paraId="0B2E7602">
            <w:pPr>
              <w:spacing w:line="240" w:lineRule="auto"/>
              <w:rPr>
                <w:rFonts w:hint="eastAsia" w:ascii="宋体" w:hAnsi="宋体" w:eastAsia="宋体" w:cs="宋体"/>
                <w:kern w:val="0"/>
                <w:sz w:val="28"/>
                <w:szCs w:val="28"/>
                <w:highlight w:val="none"/>
              </w:rPr>
            </w:pPr>
            <w:r>
              <w:rPr>
                <w:rFonts w:hint="eastAsia" w:ascii="宋体" w:hAnsi="宋体" w:eastAsia="宋体" w:cs="宋体"/>
                <w:spacing w:val="6"/>
                <w:kern w:val="0"/>
                <w:sz w:val="28"/>
                <w:szCs w:val="28"/>
                <w:highlight w:val="none"/>
              </w:rPr>
              <w:t>无蛀虫、无杂质、保持相应色泽。</w:t>
            </w:r>
          </w:p>
        </w:tc>
        <w:tc>
          <w:tcPr>
            <w:tcW w:w="476" w:type="pct"/>
            <w:shd w:val="clear" w:color="auto" w:fill="auto"/>
          </w:tcPr>
          <w:p w14:paraId="22161D92">
            <w:pPr>
              <w:spacing w:line="240" w:lineRule="auto"/>
              <w:rPr>
                <w:rFonts w:hint="eastAsia" w:ascii="宋体" w:hAnsi="宋体" w:eastAsia="宋体" w:cs="宋体"/>
                <w:kern w:val="0"/>
                <w:sz w:val="28"/>
                <w:szCs w:val="28"/>
                <w:highlight w:val="none"/>
              </w:rPr>
            </w:pPr>
          </w:p>
        </w:tc>
      </w:tr>
      <w:tr w14:paraId="5F3FB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9" w:hRule="atLeast"/>
          <w:jc w:val="center"/>
        </w:trPr>
        <w:tc>
          <w:tcPr>
            <w:tcW w:w="394" w:type="pct"/>
            <w:shd w:val="clear" w:color="auto" w:fill="auto"/>
            <w:vAlign w:val="center"/>
          </w:tcPr>
          <w:p w14:paraId="2356BB87">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3</w:t>
            </w:r>
          </w:p>
        </w:tc>
        <w:tc>
          <w:tcPr>
            <w:tcW w:w="855" w:type="pct"/>
            <w:shd w:val="clear" w:color="auto" w:fill="auto"/>
          </w:tcPr>
          <w:p w14:paraId="0F1D6ED8">
            <w:pPr>
              <w:spacing w:line="240" w:lineRule="auto"/>
              <w:rPr>
                <w:rFonts w:hint="eastAsia" w:ascii="宋体" w:hAnsi="宋体" w:eastAsia="宋体" w:cs="宋体"/>
                <w:kern w:val="0"/>
                <w:sz w:val="28"/>
                <w:szCs w:val="28"/>
                <w:highlight w:val="none"/>
              </w:rPr>
            </w:pPr>
            <w:r>
              <w:rPr>
                <w:rFonts w:hint="eastAsia" w:ascii="宋体" w:hAnsi="宋体" w:eastAsia="宋体" w:cs="宋体"/>
                <w:spacing w:val="4"/>
                <w:kern w:val="0"/>
                <w:sz w:val="28"/>
                <w:szCs w:val="28"/>
                <w:highlight w:val="none"/>
              </w:rPr>
              <w:t>紫菜</w:t>
            </w:r>
          </w:p>
        </w:tc>
        <w:tc>
          <w:tcPr>
            <w:tcW w:w="3273" w:type="pct"/>
            <w:shd w:val="clear" w:color="auto" w:fill="auto"/>
          </w:tcPr>
          <w:p w14:paraId="3BF009EA">
            <w:pPr>
              <w:spacing w:line="240" w:lineRule="auto"/>
              <w:rPr>
                <w:rFonts w:hint="eastAsia" w:ascii="宋体" w:hAnsi="宋体" w:eastAsia="宋体" w:cs="宋体"/>
                <w:kern w:val="0"/>
                <w:sz w:val="28"/>
                <w:szCs w:val="28"/>
                <w:highlight w:val="none"/>
              </w:rPr>
            </w:pPr>
            <w:r>
              <w:rPr>
                <w:rFonts w:hint="eastAsia" w:ascii="宋体" w:hAnsi="宋体" w:eastAsia="宋体" w:cs="宋体"/>
                <w:spacing w:val="9"/>
                <w:kern w:val="0"/>
                <w:sz w:val="28"/>
                <w:szCs w:val="28"/>
                <w:highlight w:val="none"/>
              </w:rPr>
              <w:t>呈黑褐色，有光泽，无油脂，无红变、色泽基本一致光洁、干燥，厚薄均匀，无霉变</w:t>
            </w:r>
          </w:p>
          <w:p w14:paraId="7B26DFE9">
            <w:pPr>
              <w:spacing w:line="240" w:lineRule="auto"/>
              <w:rPr>
                <w:rFonts w:hint="eastAsia" w:ascii="宋体" w:hAnsi="宋体" w:eastAsia="宋体" w:cs="宋体"/>
                <w:kern w:val="0"/>
                <w:sz w:val="28"/>
                <w:szCs w:val="28"/>
                <w:highlight w:val="none"/>
              </w:rPr>
            </w:pPr>
            <w:r>
              <w:rPr>
                <w:rFonts w:hint="eastAsia" w:ascii="宋体" w:hAnsi="宋体" w:eastAsia="宋体" w:cs="宋体"/>
                <w:spacing w:val="9"/>
                <w:kern w:val="0"/>
                <w:position w:val="8"/>
                <w:sz w:val="28"/>
                <w:szCs w:val="28"/>
                <w:highlight w:val="none"/>
              </w:rPr>
              <w:t>具有紫菜特有倾向，无油脂味或其他异味</w:t>
            </w:r>
          </w:p>
          <w:p w14:paraId="30914B13">
            <w:pPr>
              <w:spacing w:line="240" w:lineRule="auto"/>
              <w:rPr>
                <w:rFonts w:hint="eastAsia" w:ascii="宋体" w:hAnsi="宋体" w:eastAsia="宋体" w:cs="宋体"/>
                <w:kern w:val="0"/>
                <w:sz w:val="28"/>
                <w:szCs w:val="28"/>
                <w:highlight w:val="none"/>
              </w:rPr>
            </w:pPr>
            <w:r>
              <w:rPr>
                <w:rFonts w:hint="eastAsia" w:ascii="宋体" w:hAnsi="宋体" w:eastAsia="宋体" w:cs="宋体"/>
                <w:spacing w:val="10"/>
                <w:kern w:val="0"/>
                <w:sz w:val="28"/>
                <w:szCs w:val="28"/>
                <w:highlight w:val="none"/>
              </w:rPr>
              <w:t>无肉眼可见的外来杂质</w:t>
            </w:r>
          </w:p>
        </w:tc>
        <w:tc>
          <w:tcPr>
            <w:tcW w:w="476" w:type="pct"/>
            <w:shd w:val="clear" w:color="auto" w:fill="auto"/>
          </w:tcPr>
          <w:p w14:paraId="4E776B5E">
            <w:pPr>
              <w:spacing w:line="240" w:lineRule="auto"/>
              <w:rPr>
                <w:rFonts w:hint="eastAsia" w:ascii="宋体" w:hAnsi="宋体" w:eastAsia="宋体" w:cs="宋体"/>
                <w:kern w:val="0"/>
                <w:sz w:val="28"/>
                <w:szCs w:val="28"/>
                <w:highlight w:val="none"/>
              </w:rPr>
            </w:pPr>
          </w:p>
        </w:tc>
      </w:tr>
      <w:tr w14:paraId="358CB6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jc w:val="center"/>
        </w:trPr>
        <w:tc>
          <w:tcPr>
            <w:tcW w:w="394" w:type="pct"/>
            <w:shd w:val="clear" w:color="auto" w:fill="auto"/>
            <w:vAlign w:val="center"/>
          </w:tcPr>
          <w:p w14:paraId="3C7E7428">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4</w:t>
            </w:r>
          </w:p>
        </w:tc>
        <w:tc>
          <w:tcPr>
            <w:tcW w:w="855" w:type="pct"/>
            <w:shd w:val="clear" w:color="auto" w:fill="auto"/>
          </w:tcPr>
          <w:p w14:paraId="4525E788">
            <w:pPr>
              <w:spacing w:line="240" w:lineRule="auto"/>
              <w:rPr>
                <w:rFonts w:hint="eastAsia" w:ascii="宋体" w:hAnsi="宋体" w:eastAsia="宋体" w:cs="宋体"/>
                <w:kern w:val="0"/>
                <w:sz w:val="28"/>
                <w:szCs w:val="28"/>
                <w:highlight w:val="none"/>
              </w:rPr>
            </w:pPr>
            <w:r>
              <w:rPr>
                <w:rFonts w:hint="eastAsia" w:ascii="宋体" w:hAnsi="宋体" w:eastAsia="宋体" w:cs="宋体"/>
                <w:spacing w:val="-3"/>
                <w:kern w:val="0"/>
                <w:sz w:val="28"/>
                <w:szCs w:val="28"/>
                <w:highlight w:val="none"/>
              </w:rPr>
              <w:t>花椒</w:t>
            </w:r>
          </w:p>
        </w:tc>
        <w:tc>
          <w:tcPr>
            <w:tcW w:w="3273" w:type="pct"/>
            <w:shd w:val="clear" w:color="auto" w:fill="auto"/>
          </w:tcPr>
          <w:p w14:paraId="075B245F">
            <w:pPr>
              <w:spacing w:line="240" w:lineRule="auto"/>
              <w:rPr>
                <w:rFonts w:hint="eastAsia" w:ascii="宋体" w:hAnsi="宋体" w:eastAsia="宋体" w:cs="宋体"/>
                <w:kern w:val="0"/>
                <w:sz w:val="28"/>
                <w:szCs w:val="28"/>
                <w:highlight w:val="none"/>
              </w:rPr>
            </w:pPr>
            <w:r>
              <w:rPr>
                <w:rFonts w:hint="eastAsia" w:ascii="宋体" w:hAnsi="宋体" w:eastAsia="宋体" w:cs="宋体"/>
                <w:spacing w:val="15"/>
                <w:kern w:val="0"/>
                <w:sz w:val="28"/>
                <w:szCs w:val="28"/>
                <w:highlight w:val="none"/>
              </w:rPr>
              <w:t>壳红红艳油润，果实开口不含或少含籽粒，无枝干及杂质</w:t>
            </w:r>
            <w:r>
              <w:rPr>
                <w:rFonts w:hint="eastAsia" w:ascii="宋体" w:hAnsi="宋体" w:eastAsia="宋体" w:cs="宋体"/>
                <w:spacing w:val="9"/>
                <w:kern w:val="0"/>
                <w:sz w:val="28"/>
                <w:szCs w:val="28"/>
                <w:highlight w:val="none"/>
              </w:rPr>
              <w:t>不破碎污染</w:t>
            </w:r>
          </w:p>
        </w:tc>
        <w:tc>
          <w:tcPr>
            <w:tcW w:w="476" w:type="pct"/>
            <w:shd w:val="clear" w:color="auto" w:fill="auto"/>
          </w:tcPr>
          <w:p w14:paraId="2BF8938A">
            <w:pPr>
              <w:spacing w:line="240" w:lineRule="auto"/>
              <w:rPr>
                <w:rFonts w:hint="eastAsia" w:ascii="宋体" w:hAnsi="宋体" w:eastAsia="宋体" w:cs="宋体"/>
                <w:kern w:val="0"/>
                <w:sz w:val="28"/>
                <w:szCs w:val="28"/>
                <w:highlight w:val="none"/>
              </w:rPr>
            </w:pPr>
          </w:p>
        </w:tc>
      </w:tr>
      <w:tr w14:paraId="7A943F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jc w:val="center"/>
        </w:trPr>
        <w:tc>
          <w:tcPr>
            <w:tcW w:w="394" w:type="pct"/>
            <w:shd w:val="clear" w:color="auto" w:fill="auto"/>
            <w:vAlign w:val="center"/>
          </w:tcPr>
          <w:p w14:paraId="2F726110">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5</w:t>
            </w:r>
          </w:p>
        </w:tc>
        <w:tc>
          <w:tcPr>
            <w:tcW w:w="855" w:type="pct"/>
            <w:shd w:val="clear" w:color="auto" w:fill="auto"/>
          </w:tcPr>
          <w:p w14:paraId="69F2083E">
            <w:pPr>
              <w:spacing w:line="240" w:lineRule="auto"/>
              <w:rPr>
                <w:rFonts w:hint="eastAsia" w:ascii="宋体" w:hAnsi="宋体" w:eastAsia="宋体" w:cs="宋体"/>
                <w:kern w:val="0"/>
                <w:sz w:val="28"/>
                <w:szCs w:val="28"/>
                <w:highlight w:val="none"/>
              </w:rPr>
            </w:pPr>
            <w:r>
              <w:rPr>
                <w:rFonts w:hint="eastAsia" w:ascii="宋体" w:hAnsi="宋体" w:eastAsia="宋体" w:cs="宋体"/>
                <w:spacing w:val="-3"/>
                <w:kern w:val="0"/>
                <w:sz w:val="28"/>
                <w:szCs w:val="28"/>
                <w:highlight w:val="none"/>
              </w:rPr>
              <w:t>大料</w:t>
            </w:r>
          </w:p>
        </w:tc>
        <w:tc>
          <w:tcPr>
            <w:tcW w:w="3273" w:type="pct"/>
            <w:shd w:val="clear" w:color="auto" w:fill="auto"/>
          </w:tcPr>
          <w:p w14:paraId="02E75796">
            <w:pPr>
              <w:spacing w:line="240" w:lineRule="auto"/>
              <w:rPr>
                <w:rFonts w:hint="eastAsia" w:ascii="宋体" w:hAnsi="宋体" w:eastAsia="宋体" w:cs="宋体"/>
                <w:kern w:val="0"/>
                <w:sz w:val="28"/>
                <w:szCs w:val="28"/>
                <w:highlight w:val="none"/>
              </w:rPr>
            </w:pPr>
            <w:r>
              <w:rPr>
                <w:rFonts w:hint="eastAsia" w:ascii="宋体" w:hAnsi="宋体" w:eastAsia="宋体" w:cs="宋体"/>
                <w:spacing w:val="11"/>
                <w:kern w:val="0"/>
                <w:sz w:val="28"/>
                <w:szCs w:val="28"/>
                <w:highlight w:val="none"/>
              </w:rPr>
              <w:t>色泽棕红，朵大均匀，呈八角形，骨朵饱满干裂，无枝干及杂质、不破碎污染</w:t>
            </w:r>
          </w:p>
        </w:tc>
        <w:tc>
          <w:tcPr>
            <w:tcW w:w="476" w:type="pct"/>
            <w:shd w:val="clear" w:color="auto" w:fill="auto"/>
          </w:tcPr>
          <w:p w14:paraId="67708016">
            <w:pPr>
              <w:spacing w:line="240" w:lineRule="auto"/>
              <w:rPr>
                <w:rFonts w:hint="eastAsia" w:ascii="宋体" w:hAnsi="宋体" w:eastAsia="宋体" w:cs="宋体"/>
                <w:kern w:val="0"/>
                <w:sz w:val="28"/>
                <w:szCs w:val="28"/>
                <w:highlight w:val="none"/>
              </w:rPr>
            </w:pPr>
          </w:p>
        </w:tc>
      </w:tr>
      <w:tr w14:paraId="58D58C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 w:hRule="atLeast"/>
          <w:jc w:val="center"/>
        </w:trPr>
        <w:tc>
          <w:tcPr>
            <w:tcW w:w="5000" w:type="pct"/>
            <w:gridSpan w:val="4"/>
            <w:shd w:val="clear" w:color="auto" w:fill="auto"/>
          </w:tcPr>
          <w:p w14:paraId="498D912D">
            <w:pPr>
              <w:spacing w:line="240" w:lineRule="auto"/>
              <w:jc w:val="center"/>
              <w:rPr>
                <w:rFonts w:hint="eastAsia" w:ascii="宋体" w:hAnsi="宋体" w:eastAsia="宋体" w:cs="宋体"/>
                <w:b/>
                <w:kern w:val="0"/>
                <w:sz w:val="28"/>
                <w:szCs w:val="28"/>
                <w:highlight w:val="none"/>
              </w:rPr>
            </w:pPr>
            <w:r>
              <w:rPr>
                <w:rFonts w:hint="eastAsia" w:ascii="宋体" w:hAnsi="宋体" w:eastAsia="宋体" w:cs="宋体"/>
                <w:b/>
                <w:spacing w:val="-3"/>
                <w:kern w:val="0"/>
                <w:sz w:val="28"/>
                <w:szCs w:val="28"/>
                <w:highlight w:val="none"/>
              </w:rPr>
              <w:t>禽 蛋 类</w:t>
            </w:r>
          </w:p>
        </w:tc>
      </w:tr>
      <w:tr w14:paraId="0CAEDC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jc w:val="center"/>
        </w:trPr>
        <w:tc>
          <w:tcPr>
            <w:tcW w:w="394" w:type="pct"/>
            <w:shd w:val="clear" w:color="auto" w:fill="auto"/>
            <w:vAlign w:val="center"/>
          </w:tcPr>
          <w:p w14:paraId="6E69D601">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序号</w:t>
            </w:r>
          </w:p>
        </w:tc>
        <w:tc>
          <w:tcPr>
            <w:tcW w:w="855" w:type="pct"/>
            <w:shd w:val="clear" w:color="auto" w:fill="auto"/>
            <w:vAlign w:val="center"/>
          </w:tcPr>
          <w:p w14:paraId="14C1D0D4">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5"/>
                <w:kern w:val="0"/>
                <w:sz w:val="28"/>
                <w:szCs w:val="28"/>
                <w:highlight w:val="none"/>
              </w:rPr>
              <w:t>名称</w:t>
            </w:r>
          </w:p>
        </w:tc>
        <w:tc>
          <w:tcPr>
            <w:tcW w:w="3273" w:type="pct"/>
            <w:shd w:val="clear" w:color="auto" w:fill="auto"/>
            <w:vAlign w:val="center"/>
          </w:tcPr>
          <w:p w14:paraId="638597A8">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12"/>
                <w:kern w:val="0"/>
                <w:sz w:val="28"/>
                <w:szCs w:val="28"/>
                <w:highlight w:val="none"/>
              </w:rPr>
              <w:t>验收标准</w:t>
            </w:r>
          </w:p>
        </w:tc>
        <w:tc>
          <w:tcPr>
            <w:tcW w:w="476" w:type="pct"/>
            <w:shd w:val="clear" w:color="auto" w:fill="auto"/>
            <w:vAlign w:val="center"/>
          </w:tcPr>
          <w:p w14:paraId="3AEA8CE0">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5"/>
                <w:kern w:val="0"/>
                <w:sz w:val="28"/>
                <w:szCs w:val="28"/>
                <w:highlight w:val="none"/>
              </w:rPr>
              <w:t>备注</w:t>
            </w:r>
          </w:p>
        </w:tc>
      </w:tr>
      <w:tr w14:paraId="235D80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9" w:hRule="atLeast"/>
          <w:jc w:val="center"/>
        </w:trPr>
        <w:tc>
          <w:tcPr>
            <w:tcW w:w="394" w:type="pct"/>
            <w:shd w:val="clear" w:color="auto" w:fill="auto"/>
            <w:vAlign w:val="center"/>
          </w:tcPr>
          <w:p w14:paraId="2E1CE4F6">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1</w:t>
            </w:r>
          </w:p>
        </w:tc>
        <w:tc>
          <w:tcPr>
            <w:tcW w:w="855" w:type="pct"/>
            <w:shd w:val="clear" w:color="auto" w:fill="auto"/>
          </w:tcPr>
          <w:p w14:paraId="59CC800A">
            <w:pPr>
              <w:spacing w:line="240" w:lineRule="auto"/>
              <w:rPr>
                <w:rFonts w:hint="eastAsia" w:ascii="宋体" w:hAnsi="宋体" w:eastAsia="宋体" w:cs="宋体"/>
                <w:kern w:val="0"/>
                <w:sz w:val="28"/>
                <w:szCs w:val="28"/>
                <w:highlight w:val="none"/>
              </w:rPr>
            </w:pPr>
          </w:p>
          <w:p w14:paraId="52E01899">
            <w:pPr>
              <w:spacing w:line="240" w:lineRule="auto"/>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鸡蛋</w:t>
            </w:r>
          </w:p>
        </w:tc>
        <w:tc>
          <w:tcPr>
            <w:tcW w:w="3273" w:type="pct"/>
            <w:shd w:val="clear" w:color="auto" w:fill="auto"/>
          </w:tcPr>
          <w:p w14:paraId="35324F50">
            <w:pPr>
              <w:spacing w:line="240" w:lineRule="auto"/>
              <w:rPr>
                <w:rFonts w:hint="eastAsia" w:ascii="宋体" w:hAnsi="宋体" w:eastAsia="宋体" w:cs="宋体"/>
                <w:kern w:val="0"/>
                <w:sz w:val="28"/>
                <w:szCs w:val="28"/>
                <w:highlight w:val="none"/>
              </w:rPr>
            </w:pPr>
            <w:r>
              <w:rPr>
                <w:rFonts w:hint="eastAsia" w:ascii="宋体" w:hAnsi="宋体" w:eastAsia="宋体" w:cs="宋体"/>
                <w:spacing w:val="8"/>
                <w:kern w:val="0"/>
                <w:sz w:val="28"/>
                <w:szCs w:val="28"/>
                <w:highlight w:val="none"/>
              </w:rPr>
              <w:t>1、新鲜蛋用光照，能透光，呈桔红色，气室小而透亮，蛋黄轮廓</w:t>
            </w:r>
            <w:r>
              <w:rPr>
                <w:rFonts w:hint="eastAsia" w:ascii="宋体" w:hAnsi="宋体" w:eastAsia="宋体" w:cs="宋体"/>
                <w:spacing w:val="19"/>
                <w:kern w:val="0"/>
                <w:sz w:val="28"/>
                <w:szCs w:val="28"/>
                <w:highlight w:val="none"/>
              </w:rPr>
              <w:t>完整清晰，无斑点：</w:t>
            </w:r>
          </w:p>
          <w:p w14:paraId="1E174725">
            <w:pPr>
              <w:spacing w:line="240" w:lineRule="auto"/>
              <w:rPr>
                <w:rFonts w:hint="eastAsia" w:ascii="宋体" w:hAnsi="宋体" w:eastAsia="宋体" w:cs="宋体"/>
                <w:kern w:val="0"/>
                <w:sz w:val="28"/>
                <w:szCs w:val="28"/>
                <w:highlight w:val="none"/>
              </w:rPr>
            </w:pPr>
            <w:r>
              <w:rPr>
                <w:rFonts w:hint="eastAsia" w:ascii="宋体" w:hAnsi="宋体" w:eastAsia="宋体" w:cs="宋体"/>
                <w:spacing w:val="11"/>
                <w:kern w:val="0"/>
                <w:sz w:val="28"/>
                <w:szCs w:val="28"/>
                <w:highlight w:val="none"/>
              </w:rPr>
              <w:t>2、清新、无异味；</w:t>
            </w:r>
          </w:p>
          <w:p w14:paraId="4254AAC5">
            <w:pPr>
              <w:spacing w:line="240" w:lineRule="auto"/>
              <w:rPr>
                <w:rFonts w:hint="eastAsia" w:ascii="宋体" w:hAnsi="宋体" w:eastAsia="宋体" w:cs="宋体"/>
                <w:kern w:val="0"/>
                <w:sz w:val="28"/>
                <w:szCs w:val="28"/>
                <w:highlight w:val="none"/>
              </w:rPr>
            </w:pPr>
            <w:r>
              <w:rPr>
                <w:rFonts w:hint="eastAsia" w:ascii="宋体" w:hAnsi="宋体" w:eastAsia="宋体" w:cs="宋体"/>
                <w:spacing w:val="4"/>
                <w:kern w:val="0"/>
                <w:sz w:val="28"/>
                <w:szCs w:val="28"/>
                <w:highlight w:val="none"/>
              </w:rPr>
              <w:t>3、将蛋轻轻摇动，听不到声音或感觉不到振动的为新鲜蛋</w:t>
            </w:r>
          </w:p>
        </w:tc>
        <w:tc>
          <w:tcPr>
            <w:tcW w:w="476" w:type="pct"/>
            <w:shd w:val="clear" w:color="auto" w:fill="auto"/>
          </w:tcPr>
          <w:p w14:paraId="26B82E9E">
            <w:pPr>
              <w:spacing w:line="240" w:lineRule="auto"/>
              <w:rPr>
                <w:rFonts w:hint="eastAsia" w:ascii="宋体" w:hAnsi="宋体" w:eastAsia="宋体" w:cs="宋体"/>
                <w:kern w:val="0"/>
                <w:sz w:val="28"/>
                <w:szCs w:val="28"/>
                <w:highlight w:val="none"/>
              </w:rPr>
            </w:pPr>
          </w:p>
        </w:tc>
      </w:tr>
      <w:tr w14:paraId="2153F6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6" w:hRule="atLeast"/>
          <w:jc w:val="center"/>
        </w:trPr>
        <w:tc>
          <w:tcPr>
            <w:tcW w:w="5000" w:type="pct"/>
            <w:gridSpan w:val="4"/>
            <w:shd w:val="clear" w:color="auto" w:fill="auto"/>
          </w:tcPr>
          <w:p w14:paraId="5D954E3A">
            <w:pPr>
              <w:spacing w:line="240" w:lineRule="auto"/>
              <w:jc w:val="center"/>
              <w:rPr>
                <w:rFonts w:hint="eastAsia" w:ascii="宋体" w:hAnsi="宋体" w:eastAsia="宋体" w:cs="宋体"/>
                <w:b/>
                <w:kern w:val="0"/>
                <w:sz w:val="28"/>
                <w:szCs w:val="28"/>
                <w:highlight w:val="none"/>
              </w:rPr>
            </w:pPr>
            <w:r>
              <w:rPr>
                <w:rFonts w:hint="eastAsia" w:ascii="宋体" w:hAnsi="宋体" w:eastAsia="宋体" w:cs="宋体"/>
                <w:b/>
                <w:spacing w:val="-2"/>
                <w:kern w:val="0"/>
                <w:sz w:val="28"/>
                <w:szCs w:val="28"/>
                <w:highlight w:val="none"/>
              </w:rPr>
              <w:t>粮 油 面</w:t>
            </w:r>
          </w:p>
        </w:tc>
      </w:tr>
      <w:tr w14:paraId="37EB44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jc w:val="center"/>
        </w:trPr>
        <w:tc>
          <w:tcPr>
            <w:tcW w:w="394" w:type="pct"/>
            <w:shd w:val="clear" w:color="auto" w:fill="auto"/>
            <w:vAlign w:val="center"/>
          </w:tcPr>
          <w:p w14:paraId="0A608A38">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序号</w:t>
            </w:r>
          </w:p>
        </w:tc>
        <w:tc>
          <w:tcPr>
            <w:tcW w:w="855" w:type="pct"/>
            <w:shd w:val="clear" w:color="auto" w:fill="auto"/>
            <w:vAlign w:val="center"/>
          </w:tcPr>
          <w:p w14:paraId="7F95BF2F">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5"/>
                <w:kern w:val="0"/>
                <w:sz w:val="28"/>
                <w:szCs w:val="28"/>
                <w:highlight w:val="none"/>
              </w:rPr>
              <w:t>名称</w:t>
            </w:r>
          </w:p>
        </w:tc>
        <w:tc>
          <w:tcPr>
            <w:tcW w:w="3273" w:type="pct"/>
            <w:shd w:val="clear" w:color="auto" w:fill="auto"/>
            <w:vAlign w:val="center"/>
          </w:tcPr>
          <w:p w14:paraId="1ADDD529">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12"/>
                <w:kern w:val="0"/>
                <w:sz w:val="28"/>
                <w:szCs w:val="28"/>
                <w:highlight w:val="none"/>
              </w:rPr>
              <w:t>验收标准</w:t>
            </w:r>
          </w:p>
        </w:tc>
        <w:tc>
          <w:tcPr>
            <w:tcW w:w="476" w:type="pct"/>
            <w:shd w:val="clear" w:color="auto" w:fill="auto"/>
            <w:vAlign w:val="center"/>
          </w:tcPr>
          <w:p w14:paraId="5EA95568">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5"/>
                <w:kern w:val="0"/>
                <w:sz w:val="28"/>
                <w:szCs w:val="28"/>
                <w:highlight w:val="none"/>
              </w:rPr>
              <w:t>备注</w:t>
            </w:r>
          </w:p>
        </w:tc>
      </w:tr>
      <w:tr w14:paraId="49A22D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18" w:hRule="atLeast"/>
          <w:jc w:val="center"/>
        </w:trPr>
        <w:tc>
          <w:tcPr>
            <w:tcW w:w="394" w:type="pct"/>
            <w:shd w:val="clear" w:color="auto" w:fill="auto"/>
            <w:vAlign w:val="center"/>
          </w:tcPr>
          <w:p w14:paraId="61C9C605">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1</w:t>
            </w:r>
          </w:p>
        </w:tc>
        <w:tc>
          <w:tcPr>
            <w:tcW w:w="855" w:type="pct"/>
            <w:shd w:val="clear" w:color="auto" w:fill="auto"/>
          </w:tcPr>
          <w:p w14:paraId="68004617">
            <w:pPr>
              <w:spacing w:line="240" w:lineRule="auto"/>
              <w:rPr>
                <w:rFonts w:hint="eastAsia" w:ascii="宋体" w:hAnsi="宋体" w:eastAsia="宋体" w:cs="宋体"/>
                <w:kern w:val="0"/>
                <w:sz w:val="28"/>
                <w:szCs w:val="28"/>
                <w:highlight w:val="none"/>
              </w:rPr>
            </w:pPr>
            <w:r>
              <w:rPr>
                <w:rFonts w:hint="eastAsia" w:ascii="宋体" w:hAnsi="宋体" w:eastAsia="宋体" w:cs="宋体"/>
                <w:spacing w:val="-3"/>
                <w:kern w:val="0"/>
                <w:sz w:val="28"/>
                <w:szCs w:val="28"/>
                <w:highlight w:val="none"/>
              </w:rPr>
              <w:t>大米</w:t>
            </w:r>
          </w:p>
        </w:tc>
        <w:tc>
          <w:tcPr>
            <w:tcW w:w="3273" w:type="pct"/>
            <w:shd w:val="clear" w:color="auto" w:fill="auto"/>
          </w:tcPr>
          <w:p w14:paraId="55B7A748">
            <w:pPr>
              <w:spacing w:line="240" w:lineRule="auto"/>
              <w:rPr>
                <w:rFonts w:hint="eastAsia" w:ascii="宋体" w:hAnsi="宋体" w:eastAsia="宋体" w:cs="宋体"/>
                <w:kern w:val="0"/>
                <w:sz w:val="28"/>
                <w:szCs w:val="28"/>
                <w:highlight w:val="none"/>
              </w:rPr>
            </w:pPr>
            <w:r>
              <w:rPr>
                <w:rFonts w:hint="eastAsia" w:ascii="宋体" w:hAnsi="宋体" w:eastAsia="宋体" w:cs="宋体"/>
                <w:spacing w:val="6"/>
                <w:kern w:val="0"/>
                <w:sz w:val="28"/>
                <w:szCs w:val="28"/>
                <w:highlight w:val="none"/>
              </w:rPr>
              <w:t>1、检查生产日期，确定产品在安全使用期(保质期、保鲜期，</w:t>
            </w:r>
            <w:r>
              <w:rPr>
                <w:rFonts w:hint="eastAsia" w:ascii="宋体" w:hAnsi="宋体" w:eastAsia="宋体" w:cs="宋体"/>
                <w:spacing w:val="13"/>
                <w:kern w:val="0"/>
                <w:sz w:val="28"/>
                <w:szCs w:val="28"/>
                <w:highlight w:val="none"/>
              </w:rPr>
              <w:t>保存期)内，有质量检验合格证明，</w:t>
            </w:r>
          </w:p>
          <w:p w14:paraId="7079C163">
            <w:pPr>
              <w:spacing w:line="240" w:lineRule="auto"/>
              <w:rPr>
                <w:rFonts w:hint="eastAsia" w:ascii="宋体" w:hAnsi="宋体" w:eastAsia="宋体" w:cs="宋体"/>
                <w:kern w:val="0"/>
                <w:sz w:val="28"/>
                <w:szCs w:val="28"/>
                <w:highlight w:val="none"/>
              </w:rPr>
            </w:pPr>
            <w:r>
              <w:rPr>
                <w:rFonts w:hint="eastAsia" w:ascii="宋体" w:hAnsi="宋体" w:eastAsia="宋体" w:cs="宋体"/>
                <w:spacing w:val="9"/>
                <w:kern w:val="0"/>
                <w:sz w:val="28"/>
                <w:szCs w:val="28"/>
                <w:highlight w:val="none"/>
              </w:rPr>
              <w:t>2、色泽：符合应有品种色泽，呈透明、半透明或白色，有光</w:t>
            </w:r>
            <w:r>
              <w:rPr>
                <w:rFonts w:hint="eastAsia" w:ascii="宋体" w:hAnsi="宋体" w:eastAsia="宋体" w:cs="宋体"/>
                <w:spacing w:val="7"/>
                <w:kern w:val="0"/>
                <w:sz w:val="28"/>
                <w:szCs w:val="28"/>
                <w:highlight w:val="none"/>
              </w:rPr>
              <w:t>色，光滑干燥</w:t>
            </w:r>
          </w:p>
          <w:p w14:paraId="7F52D83A">
            <w:pPr>
              <w:spacing w:line="240" w:lineRule="auto"/>
              <w:rPr>
                <w:rFonts w:hint="eastAsia" w:ascii="宋体" w:hAnsi="宋体" w:eastAsia="宋体" w:cs="宋体"/>
                <w:kern w:val="0"/>
                <w:sz w:val="28"/>
                <w:szCs w:val="28"/>
                <w:highlight w:val="none"/>
              </w:rPr>
            </w:pPr>
            <w:r>
              <w:rPr>
                <w:rFonts w:hint="eastAsia" w:ascii="宋体" w:hAnsi="宋体" w:eastAsia="宋体" w:cs="宋体"/>
                <w:spacing w:val="8"/>
                <w:kern w:val="0"/>
                <w:sz w:val="28"/>
                <w:szCs w:val="28"/>
                <w:highlight w:val="none"/>
              </w:rPr>
              <w:t>3、形状：米粒形均匀、整齐</w:t>
            </w:r>
          </w:p>
          <w:p w14:paraId="364E59E8">
            <w:pPr>
              <w:spacing w:line="240" w:lineRule="auto"/>
              <w:rPr>
                <w:rFonts w:hint="eastAsia" w:ascii="宋体" w:hAnsi="宋体" w:eastAsia="宋体" w:cs="宋体"/>
                <w:kern w:val="0"/>
                <w:sz w:val="28"/>
                <w:szCs w:val="28"/>
                <w:highlight w:val="none"/>
              </w:rPr>
            </w:pPr>
            <w:r>
              <w:rPr>
                <w:rFonts w:hint="eastAsia" w:ascii="宋体" w:hAnsi="宋体" w:eastAsia="宋体" w:cs="宋体"/>
                <w:spacing w:val="10"/>
                <w:kern w:val="0"/>
                <w:sz w:val="28"/>
                <w:szCs w:val="28"/>
                <w:highlight w:val="none"/>
              </w:rPr>
              <w:t>4、气味：有香气，无异味</w:t>
            </w:r>
          </w:p>
          <w:p w14:paraId="782354FB">
            <w:pPr>
              <w:spacing w:line="240" w:lineRule="auto"/>
              <w:rPr>
                <w:rFonts w:hint="eastAsia" w:ascii="宋体" w:hAnsi="宋体" w:eastAsia="宋体" w:cs="宋体"/>
                <w:kern w:val="0"/>
                <w:sz w:val="28"/>
                <w:szCs w:val="28"/>
                <w:highlight w:val="none"/>
              </w:rPr>
            </w:pPr>
            <w:r>
              <w:rPr>
                <w:rFonts w:hint="eastAsia" w:ascii="宋体" w:hAnsi="宋体" w:eastAsia="宋体" w:cs="宋体"/>
                <w:spacing w:val="8"/>
                <w:kern w:val="0"/>
                <w:sz w:val="28"/>
                <w:szCs w:val="28"/>
                <w:highlight w:val="none"/>
              </w:rPr>
              <w:t>5、无杂质、无异味、无霉味</w:t>
            </w:r>
          </w:p>
        </w:tc>
        <w:tc>
          <w:tcPr>
            <w:tcW w:w="476" w:type="pct"/>
            <w:shd w:val="clear" w:color="auto" w:fill="auto"/>
          </w:tcPr>
          <w:p w14:paraId="0DA4D40C">
            <w:pPr>
              <w:spacing w:line="240" w:lineRule="auto"/>
              <w:rPr>
                <w:rFonts w:hint="eastAsia" w:ascii="宋体" w:hAnsi="宋体" w:eastAsia="宋体" w:cs="宋体"/>
                <w:kern w:val="0"/>
                <w:sz w:val="28"/>
                <w:szCs w:val="28"/>
                <w:highlight w:val="none"/>
              </w:rPr>
            </w:pPr>
          </w:p>
        </w:tc>
      </w:tr>
      <w:tr w14:paraId="6FC980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9" w:hRule="atLeast"/>
          <w:jc w:val="center"/>
        </w:trPr>
        <w:tc>
          <w:tcPr>
            <w:tcW w:w="394" w:type="pct"/>
            <w:shd w:val="clear" w:color="auto" w:fill="auto"/>
            <w:vAlign w:val="center"/>
          </w:tcPr>
          <w:p w14:paraId="689B12E6">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2</w:t>
            </w:r>
          </w:p>
        </w:tc>
        <w:tc>
          <w:tcPr>
            <w:tcW w:w="855" w:type="pct"/>
            <w:shd w:val="clear" w:color="auto" w:fill="auto"/>
          </w:tcPr>
          <w:p w14:paraId="05579319">
            <w:pPr>
              <w:spacing w:line="240" w:lineRule="auto"/>
              <w:rPr>
                <w:rFonts w:hint="eastAsia" w:ascii="宋体" w:hAnsi="宋体" w:eastAsia="宋体" w:cs="宋体"/>
                <w:kern w:val="0"/>
                <w:sz w:val="28"/>
                <w:szCs w:val="28"/>
                <w:highlight w:val="none"/>
              </w:rPr>
            </w:pPr>
            <w:r>
              <w:rPr>
                <w:rFonts w:hint="eastAsia" w:ascii="宋体" w:hAnsi="宋体" w:eastAsia="宋体" w:cs="宋体"/>
                <w:spacing w:val="7"/>
                <w:kern w:val="0"/>
                <w:sz w:val="28"/>
                <w:szCs w:val="28"/>
                <w:highlight w:val="none"/>
              </w:rPr>
              <w:t>食用油</w:t>
            </w:r>
          </w:p>
        </w:tc>
        <w:tc>
          <w:tcPr>
            <w:tcW w:w="3273" w:type="pct"/>
            <w:shd w:val="clear" w:color="auto" w:fill="auto"/>
          </w:tcPr>
          <w:p w14:paraId="01336913">
            <w:pPr>
              <w:spacing w:line="240" w:lineRule="auto"/>
              <w:rPr>
                <w:rFonts w:hint="eastAsia" w:ascii="宋体" w:hAnsi="宋体" w:eastAsia="宋体" w:cs="宋体"/>
                <w:kern w:val="0"/>
                <w:sz w:val="28"/>
                <w:szCs w:val="28"/>
                <w:highlight w:val="none"/>
              </w:rPr>
            </w:pPr>
            <w:r>
              <w:rPr>
                <w:rFonts w:hint="eastAsia" w:ascii="宋体" w:hAnsi="宋体" w:eastAsia="宋体" w:cs="宋体"/>
                <w:spacing w:val="9"/>
                <w:kern w:val="0"/>
                <w:sz w:val="28"/>
                <w:szCs w:val="28"/>
                <w:highlight w:val="none"/>
              </w:rPr>
              <w:t>1、包装食品其包装盒或标签上须注明食品名称、生产</w:t>
            </w:r>
            <w:r>
              <w:rPr>
                <w:rFonts w:hint="eastAsia" w:ascii="宋体" w:hAnsi="宋体" w:eastAsia="宋体" w:cs="宋体"/>
                <w:spacing w:val="8"/>
                <w:kern w:val="0"/>
                <w:sz w:val="28"/>
                <w:szCs w:val="28"/>
                <w:highlight w:val="none"/>
              </w:rPr>
              <w:t>日期、</w:t>
            </w:r>
            <w:r>
              <w:rPr>
                <w:rFonts w:hint="eastAsia" w:ascii="宋体" w:hAnsi="宋体" w:eastAsia="宋体" w:cs="宋体"/>
                <w:spacing w:val="9"/>
                <w:kern w:val="0"/>
                <w:sz w:val="28"/>
                <w:szCs w:val="28"/>
                <w:highlight w:val="none"/>
              </w:rPr>
              <w:t>生产厂家、生产地址，产品质量检验合格证明起源</w:t>
            </w:r>
          </w:p>
          <w:p w14:paraId="7EBEB1B3">
            <w:pPr>
              <w:spacing w:line="240" w:lineRule="auto"/>
              <w:rPr>
                <w:rFonts w:hint="eastAsia" w:ascii="宋体" w:hAnsi="宋体" w:eastAsia="宋体" w:cs="宋体"/>
                <w:kern w:val="0"/>
                <w:sz w:val="28"/>
                <w:szCs w:val="28"/>
                <w:highlight w:val="none"/>
              </w:rPr>
            </w:pPr>
            <w:r>
              <w:rPr>
                <w:rFonts w:hint="eastAsia" w:ascii="宋体" w:hAnsi="宋体" w:eastAsia="宋体" w:cs="宋体"/>
                <w:spacing w:val="18"/>
                <w:kern w:val="0"/>
                <w:sz w:val="28"/>
                <w:szCs w:val="28"/>
                <w:highlight w:val="none"/>
              </w:rPr>
              <w:t>2、在安全使用期(保质期、保鲜期、保存期)内</w:t>
            </w:r>
          </w:p>
          <w:p w14:paraId="0085AB77">
            <w:pPr>
              <w:spacing w:line="240" w:lineRule="auto"/>
              <w:rPr>
                <w:rFonts w:hint="eastAsia" w:ascii="宋体" w:hAnsi="宋体" w:eastAsia="宋体" w:cs="宋体"/>
                <w:kern w:val="0"/>
                <w:sz w:val="28"/>
                <w:szCs w:val="28"/>
                <w:highlight w:val="none"/>
              </w:rPr>
            </w:pPr>
            <w:r>
              <w:rPr>
                <w:rFonts w:hint="eastAsia" w:ascii="宋体" w:hAnsi="宋体" w:eastAsia="宋体" w:cs="宋体"/>
                <w:spacing w:val="9"/>
                <w:kern w:val="0"/>
                <w:sz w:val="28"/>
                <w:szCs w:val="28"/>
                <w:highlight w:val="none"/>
              </w:rPr>
              <w:t>3、外观：包装整洁、美观</w:t>
            </w:r>
          </w:p>
          <w:p w14:paraId="28746001">
            <w:pPr>
              <w:spacing w:line="240" w:lineRule="auto"/>
              <w:rPr>
                <w:rFonts w:hint="eastAsia" w:ascii="宋体" w:hAnsi="宋体" w:eastAsia="宋体" w:cs="宋体"/>
                <w:kern w:val="0"/>
                <w:sz w:val="28"/>
                <w:szCs w:val="28"/>
                <w:highlight w:val="none"/>
              </w:rPr>
            </w:pPr>
            <w:r>
              <w:rPr>
                <w:rFonts w:hint="eastAsia" w:ascii="宋体" w:hAnsi="宋体" w:eastAsia="宋体" w:cs="宋体"/>
                <w:spacing w:val="10"/>
                <w:kern w:val="0"/>
                <w:sz w:val="28"/>
                <w:szCs w:val="28"/>
                <w:highlight w:val="none"/>
              </w:rPr>
              <w:t>4、色泽：猪油为白色、豆油为深黄色、花生油为淡黄色；如</w:t>
            </w:r>
            <w:r>
              <w:rPr>
                <w:rFonts w:hint="eastAsia" w:ascii="宋体" w:hAnsi="宋体" w:eastAsia="宋体" w:cs="宋体"/>
                <w:spacing w:val="6"/>
                <w:kern w:val="0"/>
                <w:sz w:val="28"/>
                <w:szCs w:val="28"/>
                <w:highlight w:val="none"/>
              </w:rPr>
              <w:t>色泽加深或有异常现象即为劣质油。</w:t>
            </w:r>
          </w:p>
        </w:tc>
        <w:tc>
          <w:tcPr>
            <w:tcW w:w="476" w:type="pct"/>
            <w:shd w:val="clear" w:color="auto" w:fill="auto"/>
          </w:tcPr>
          <w:p w14:paraId="043D60BC">
            <w:pPr>
              <w:spacing w:line="240" w:lineRule="auto"/>
              <w:rPr>
                <w:rFonts w:hint="eastAsia" w:ascii="宋体" w:hAnsi="宋体" w:eastAsia="宋体" w:cs="宋体"/>
                <w:kern w:val="0"/>
                <w:sz w:val="28"/>
                <w:szCs w:val="28"/>
                <w:highlight w:val="none"/>
              </w:rPr>
            </w:pPr>
          </w:p>
        </w:tc>
      </w:tr>
      <w:tr w14:paraId="3A8ECF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jc w:val="center"/>
        </w:trPr>
        <w:tc>
          <w:tcPr>
            <w:tcW w:w="394" w:type="pct"/>
            <w:shd w:val="clear" w:color="auto" w:fill="auto"/>
            <w:vAlign w:val="center"/>
          </w:tcPr>
          <w:p w14:paraId="0D0E22CA">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3</w:t>
            </w:r>
          </w:p>
        </w:tc>
        <w:tc>
          <w:tcPr>
            <w:tcW w:w="855" w:type="pct"/>
            <w:shd w:val="clear" w:color="auto" w:fill="auto"/>
          </w:tcPr>
          <w:p w14:paraId="75577A46">
            <w:pPr>
              <w:spacing w:line="240" w:lineRule="auto"/>
              <w:rPr>
                <w:rFonts w:hint="eastAsia" w:ascii="宋体" w:hAnsi="宋体" w:eastAsia="宋体" w:cs="宋体"/>
                <w:kern w:val="0"/>
                <w:sz w:val="28"/>
                <w:szCs w:val="28"/>
                <w:highlight w:val="none"/>
              </w:rPr>
            </w:pPr>
            <w:r>
              <w:rPr>
                <w:rFonts w:hint="eastAsia" w:ascii="宋体" w:hAnsi="宋体" w:eastAsia="宋体" w:cs="宋体"/>
                <w:spacing w:val="-3"/>
                <w:kern w:val="0"/>
                <w:sz w:val="28"/>
                <w:szCs w:val="28"/>
                <w:highlight w:val="none"/>
              </w:rPr>
              <w:t>面粉</w:t>
            </w:r>
          </w:p>
        </w:tc>
        <w:tc>
          <w:tcPr>
            <w:tcW w:w="3273" w:type="pct"/>
            <w:shd w:val="clear" w:color="auto" w:fill="auto"/>
          </w:tcPr>
          <w:p w14:paraId="6C0DD1A4">
            <w:pPr>
              <w:spacing w:line="240" w:lineRule="auto"/>
              <w:rPr>
                <w:rFonts w:hint="eastAsia" w:ascii="宋体" w:hAnsi="宋体" w:eastAsia="宋体" w:cs="宋体"/>
                <w:kern w:val="0"/>
                <w:sz w:val="28"/>
                <w:szCs w:val="28"/>
                <w:highlight w:val="none"/>
              </w:rPr>
            </w:pPr>
            <w:r>
              <w:rPr>
                <w:rFonts w:hint="eastAsia" w:ascii="宋体" w:hAnsi="宋体" w:eastAsia="宋体" w:cs="宋体"/>
                <w:spacing w:val="7"/>
                <w:kern w:val="0"/>
                <w:sz w:val="28"/>
                <w:szCs w:val="28"/>
                <w:highlight w:val="none"/>
              </w:rPr>
              <w:t>色白无杂质，干燥，手捏有滑爽不成形</w:t>
            </w:r>
          </w:p>
        </w:tc>
        <w:tc>
          <w:tcPr>
            <w:tcW w:w="476" w:type="pct"/>
            <w:shd w:val="clear" w:color="auto" w:fill="auto"/>
          </w:tcPr>
          <w:p w14:paraId="538B5080">
            <w:pPr>
              <w:spacing w:line="240" w:lineRule="auto"/>
              <w:rPr>
                <w:rFonts w:hint="eastAsia" w:ascii="宋体" w:hAnsi="宋体" w:eastAsia="宋体" w:cs="宋体"/>
                <w:kern w:val="0"/>
                <w:sz w:val="28"/>
                <w:szCs w:val="28"/>
                <w:highlight w:val="none"/>
              </w:rPr>
            </w:pPr>
          </w:p>
        </w:tc>
      </w:tr>
      <w:tr w14:paraId="0D3DF9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jc w:val="center"/>
        </w:trPr>
        <w:tc>
          <w:tcPr>
            <w:tcW w:w="394" w:type="pct"/>
            <w:shd w:val="clear" w:color="auto" w:fill="auto"/>
            <w:vAlign w:val="center"/>
          </w:tcPr>
          <w:p w14:paraId="7224B421">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4</w:t>
            </w:r>
          </w:p>
        </w:tc>
        <w:tc>
          <w:tcPr>
            <w:tcW w:w="855" w:type="pct"/>
            <w:shd w:val="clear" w:color="auto" w:fill="auto"/>
          </w:tcPr>
          <w:p w14:paraId="3DB5BCC0">
            <w:pPr>
              <w:spacing w:line="240" w:lineRule="auto"/>
              <w:rPr>
                <w:rFonts w:hint="eastAsia" w:ascii="宋体" w:hAnsi="宋体" w:eastAsia="宋体" w:cs="宋体"/>
                <w:spacing w:val="-3"/>
                <w:kern w:val="0"/>
                <w:sz w:val="28"/>
                <w:szCs w:val="28"/>
                <w:highlight w:val="none"/>
              </w:rPr>
            </w:pPr>
            <w:r>
              <w:rPr>
                <w:rFonts w:hint="eastAsia" w:ascii="宋体" w:hAnsi="宋体" w:eastAsia="宋体" w:cs="宋体"/>
                <w:spacing w:val="-3"/>
                <w:kern w:val="0"/>
                <w:sz w:val="28"/>
                <w:szCs w:val="28"/>
                <w:highlight w:val="none"/>
              </w:rPr>
              <w:t>淀粉</w:t>
            </w:r>
          </w:p>
        </w:tc>
        <w:tc>
          <w:tcPr>
            <w:tcW w:w="3273" w:type="pct"/>
            <w:shd w:val="clear" w:color="auto" w:fill="auto"/>
          </w:tcPr>
          <w:p w14:paraId="7CAC7CFE">
            <w:pPr>
              <w:spacing w:line="240" w:lineRule="auto"/>
              <w:rPr>
                <w:rFonts w:hint="eastAsia" w:ascii="宋体" w:hAnsi="宋体" w:eastAsia="宋体" w:cs="宋体"/>
                <w:kern w:val="0"/>
                <w:sz w:val="28"/>
                <w:szCs w:val="28"/>
                <w:highlight w:val="none"/>
              </w:rPr>
            </w:pPr>
            <w:r>
              <w:rPr>
                <w:rFonts w:hint="eastAsia" w:ascii="宋体" w:hAnsi="宋体" w:eastAsia="宋体" w:cs="宋体"/>
                <w:spacing w:val="1"/>
                <w:kern w:val="0"/>
                <w:sz w:val="28"/>
                <w:szCs w:val="28"/>
                <w:highlight w:val="none"/>
              </w:rPr>
              <w:t>色泽形态：白色略带微青色，细腻有光泽的粉末</w:t>
            </w:r>
          </w:p>
          <w:p w14:paraId="13EE5CB5">
            <w:pPr>
              <w:spacing w:line="240" w:lineRule="auto"/>
              <w:rPr>
                <w:rFonts w:hint="eastAsia" w:ascii="宋体" w:hAnsi="宋体" w:eastAsia="宋体" w:cs="宋体"/>
                <w:spacing w:val="7"/>
                <w:kern w:val="0"/>
                <w:sz w:val="28"/>
                <w:szCs w:val="28"/>
                <w:highlight w:val="none"/>
              </w:rPr>
            </w:pPr>
            <w:r>
              <w:rPr>
                <w:rFonts w:hint="eastAsia" w:ascii="宋体" w:hAnsi="宋体" w:eastAsia="宋体" w:cs="宋体"/>
                <w:spacing w:val="1"/>
                <w:kern w:val="0"/>
                <w:sz w:val="28"/>
                <w:szCs w:val="28"/>
                <w:highlight w:val="none"/>
              </w:rPr>
              <w:t>气味：具有红薯淀粉固有的气味，无异味</w:t>
            </w:r>
          </w:p>
        </w:tc>
        <w:tc>
          <w:tcPr>
            <w:tcW w:w="476" w:type="pct"/>
            <w:shd w:val="clear" w:color="auto" w:fill="auto"/>
          </w:tcPr>
          <w:p w14:paraId="48892E62">
            <w:pPr>
              <w:spacing w:line="240" w:lineRule="auto"/>
              <w:rPr>
                <w:rFonts w:hint="eastAsia" w:ascii="宋体" w:hAnsi="宋体" w:eastAsia="宋体" w:cs="宋体"/>
                <w:kern w:val="0"/>
                <w:sz w:val="28"/>
                <w:szCs w:val="28"/>
                <w:highlight w:val="none"/>
              </w:rPr>
            </w:pPr>
          </w:p>
        </w:tc>
      </w:tr>
      <w:tr w14:paraId="627E5F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jc w:val="center"/>
        </w:trPr>
        <w:tc>
          <w:tcPr>
            <w:tcW w:w="394" w:type="pct"/>
            <w:shd w:val="clear" w:color="auto" w:fill="auto"/>
            <w:vAlign w:val="center"/>
          </w:tcPr>
          <w:p w14:paraId="42844F2F">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5</w:t>
            </w:r>
          </w:p>
        </w:tc>
        <w:tc>
          <w:tcPr>
            <w:tcW w:w="855" w:type="pct"/>
            <w:shd w:val="clear" w:color="auto" w:fill="auto"/>
          </w:tcPr>
          <w:p w14:paraId="11EFBF71">
            <w:pPr>
              <w:spacing w:line="240" w:lineRule="auto"/>
              <w:rPr>
                <w:rFonts w:hint="eastAsia" w:ascii="宋体" w:hAnsi="宋体" w:eastAsia="宋体" w:cs="宋体"/>
                <w:spacing w:val="-3"/>
                <w:kern w:val="0"/>
                <w:sz w:val="28"/>
                <w:szCs w:val="28"/>
                <w:highlight w:val="none"/>
              </w:rPr>
            </w:pPr>
            <w:r>
              <w:rPr>
                <w:rFonts w:hint="eastAsia" w:ascii="宋体" w:hAnsi="宋体" w:eastAsia="宋体" w:cs="宋体"/>
                <w:spacing w:val="-3"/>
                <w:kern w:val="0"/>
                <w:sz w:val="28"/>
                <w:szCs w:val="28"/>
                <w:highlight w:val="none"/>
              </w:rPr>
              <w:t>面条</w:t>
            </w:r>
          </w:p>
        </w:tc>
        <w:tc>
          <w:tcPr>
            <w:tcW w:w="3273" w:type="pct"/>
            <w:shd w:val="clear" w:color="auto" w:fill="auto"/>
          </w:tcPr>
          <w:p w14:paraId="157A505E">
            <w:pPr>
              <w:spacing w:line="240" w:lineRule="auto"/>
              <w:rPr>
                <w:rFonts w:hint="eastAsia" w:ascii="宋体" w:hAnsi="宋体" w:eastAsia="宋体" w:cs="宋体"/>
                <w:spacing w:val="7"/>
                <w:kern w:val="0"/>
                <w:sz w:val="28"/>
                <w:szCs w:val="28"/>
                <w:highlight w:val="none"/>
              </w:rPr>
            </w:pPr>
            <w:r>
              <w:rPr>
                <w:rFonts w:hint="eastAsia" w:ascii="宋体" w:hAnsi="宋体" w:eastAsia="宋体" w:cs="宋体"/>
                <w:spacing w:val="5"/>
                <w:kern w:val="0"/>
                <w:sz w:val="28"/>
                <w:szCs w:val="28"/>
                <w:highlight w:val="none"/>
              </w:rPr>
              <w:t>面条干爽有弹性，无粘连，无异味，不易断裂</w:t>
            </w:r>
            <w:r>
              <w:rPr>
                <w:rFonts w:hint="eastAsia" w:ascii="宋体" w:hAnsi="宋体" w:eastAsia="宋体" w:cs="宋体"/>
                <w:spacing w:val="4"/>
                <w:kern w:val="0"/>
                <w:sz w:val="28"/>
                <w:szCs w:val="28"/>
                <w:highlight w:val="none"/>
              </w:rPr>
              <w:t>。</w:t>
            </w:r>
          </w:p>
        </w:tc>
        <w:tc>
          <w:tcPr>
            <w:tcW w:w="476" w:type="pct"/>
            <w:shd w:val="clear" w:color="auto" w:fill="auto"/>
          </w:tcPr>
          <w:p w14:paraId="6FE870B3">
            <w:pPr>
              <w:spacing w:line="240" w:lineRule="auto"/>
              <w:rPr>
                <w:rFonts w:hint="eastAsia" w:ascii="宋体" w:hAnsi="宋体" w:eastAsia="宋体" w:cs="宋体"/>
                <w:kern w:val="0"/>
                <w:sz w:val="28"/>
                <w:szCs w:val="28"/>
                <w:highlight w:val="none"/>
              </w:rPr>
            </w:pPr>
          </w:p>
        </w:tc>
      </w:tr>
      <w:tr w14:paraId="08B2F2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jc w:val="center"/>
        </w:trPr>
        <w:tc>
          <w:tcPr>
            <w:tcW w:w="5000" w:type="pct"/>
            <w:gridSpan w:val="4"/>
            <w:shd w:val="clear" w:color="auto" w:fill="auto"/>
          </w:tcPr>
          <w:p w14:paraId="53A862DA">
            <w:pPr>
              <w:spacing w:line="240" w:lineRule="auto"/>
              <w:jc w:val="center"/>
              <w:rPr>
                <w:rFonts w:hint="eastAsia" w:ascii="宋体" w:hAnsi="宋体" w:eastAsia="宋体" w:cs="宋体"/>
                <w:b/>
                <w:kern w:val="0"/>
                <w:sz w:val="28"/>
                <w:szCs w:val="28"/>
                <w:highlight w:val="none"/>
              </w:rPr>
            </w:pPr>
            <w:r>
              <w:rPr>
                <w:rFonts w:hint="eastAsia" w:ascii="宋体" w:hAnsi="宋体" w:eastAsia="宋体" w:cs="宋体"/>
                <w:b/>
                <w:spacing w:val="7"/>
                <w:kern w:val="0"/>
                <w:sz w:val="28"/>
                <w:szCs w:val="28"/>
                <w:highlight w:val="none"/>
              </w:rPr>
              <w:t>调 味 品</w:t>
            </w:r>
          </w:p>
        </w:tc>
      </w:tr>
      <w:tr w14:paraId="62776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jc w:val="center"/>
        </w:trPr>
        <w:tc>
          <w:tcPr>
            <w:tcW w:w="394" w:type="pct"/>
            <w:shd w:val="clear" w:color="auto" w:fill="auto"/>
            <w:vAlign w:val="center"/>
          </w:tcPr>
          <w:p w14:paraId="13CA405B">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2"/>
                <w:kern w:val="0"/>
                <w:sz w:val="28"/>
                <w:szCs w:val="28"/>
                <w:highlight w:val="none"/>
              </w:rPr>
              <w:t>序号</w:t>
            </w:r>
          </w:p>
        </w:tc>
        <w:tc>
          <w:tcPr>
            <w:tcW w:w="855" w:type="pct"/>
            <w:shd w:val="clear" w:color="auto" w:fill="auto"/>
            <w:vAlign w:val="center"/>
          </w:tcPr>
          <w:p w14:paraId="14296B8F">
            <w:pPr>
              <w:spacing w:line="240" w:lineRule="auto"/>
              <w:jc w:val="center"/>
              <w:rPr>
                <w:rFonts w:hint="eastAsia" w:ascii="宋体" w:hAnsi="宋体" w:eastAsia="宋体" w:cs="宋体"/>
                <w:spacing w:val="-3"/>
                <w:kern w:val="0"/>
                <w:sz w:val="28"/>
                <w:szCs w:val="28"/>
                <w:highlight w:val="none"/>
              </w:rPr>
            </w:pPr>
            <w:r>
              <w:rPr>
                <w:rFonts w:hint="eastAsia" w:ascii="宋体" w:hAnsi="宋体" w:eastAsia="宋体" w:cs="宋体"/>
                <w:spacing w:val="5"/>
                <w:kern w:val="0"/>
                <w:sz w:val="28"/>
                <w:szCs w:val="28"/>
                <w:highlight w:val="none"/>
              </w:rPr>
              <w:t>名称</w:t>
            </w:r>
          </w:p>
        </w:tc>
        <w:tc>
          <w:tcPr>
            <w:tcW w:w="3273" w:type="pct"/>
            <w:shd w:val="clear" w:color="auto" w:fill="auto"/>
            <w:vAlign w:val="center"/>
          </w:tcPr>
          <w:p w14:paraId="23F4D3FA">
            <w:pPr>
              <w:spacing w:line="240" w:lineRule="auto"/>
              <w:jc w:val="center"/>
              <w:rPr>
                <w:rFonts w:hint="eastAsia" w:ascii="宋体" w:hAnsi="宋体" w:eastAsia="宋体" w:cs="宋体"/>
                <w:spacing w:val="7"/>
                <w:kern w:val="0"/>
                <w:sz w:val="28"/>
                <w:szCs w:val="28"/>
                <w:highlight w:val="none"/>
              </w:rPr>
            </w:pPr>
            <w:r>
              <w:rPr>
                <w:rFonts w:hint="eastAsia" w:ascii="宋体" w:hAnsi="宋体" w:eastAsia="宋体" w:cs="宋体"/>
                <w:spacing w:val="12"/>
                <w:kern w:val="0"/>
                <w:sz w:val="28"/>
                <w:szCs w:val="28"/>
                <w:highlight w:val="none"/>
              </w:rPr>
              <w:t>验收标准</w:t>
            </w:r>
          </w:p>
        </w:tc>
        <w:tc>
          <w:tcPr>
            <w:tcW w:w="476" w:type="pct"/>
            <w:shd w:val="clear" w:color="auto" w:fill="auto"/>
            <w:vAlign w:val="center"/>
          </w:tcPr>
          <w:p w14:paraId="04AF72C5">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spacing w:val="5"/>
                <w:kern w:val="0"/>
                <w:sz w:val="28"/>
                <w:szCs w:val="28"/>
                <w:highlight w:val="none"/>
              </w:rPr>
              <w:t>备注</w:t>
            </w:r>
          </w:p>
        </w:tc>
      </w:tr>
      <w:tr w14:paraId="4961B8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jc w:val="center"/>
        </w:trPr>
        <w:tc>
          <w:tcPr>
            <w:tcW w:w="394" w:type="pct"/>
            <w:shd w:val="clear" w:color="auto" w:fill="auto"/>
            <w:vAlign w:val="center"/>
          </w:tcPr>
          <w:p w14:paraId="53244E1F">
            <w:pPr>
              <w:spacing w:line="240" w:lineRule="auto"/>
              <w:jc w:val="cente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6</w:t>
            </w:r>
          </w:p>
        </w:tc>
        <w:tc>
          <w:tcPr>
            <w:tcW w:w="855" w:type="pct"/>
            <w:shd w:val="clear" w:color="auto" w:fill="auto"/>
          </w:tcPr>
          <w:p w14:paraId="35CC077B">
            <w:pPr>
              <w:spacing w:line="240" w:lineRule="auto"/>
              <w:rPr>
                <w:rFonts w:hint="eastAsia" w:ascii="宋体" w:hAnsi="宋体" w:eastAsia="宋体" w:cs="宋体"/>
                <w:kern w:val="0"/>
                <w:sz w:val="28"/>
                <w:szCs w:val="28"/>
                <w:highlight w:val="none"/>
              </w:rPr>
            </w:pPr>
          </w:p>
          <w:p w14:paraId="79F950E0">
            <w:pPr>
              <w:spacing w:line="240" w:lineRule="auto"/>
              <w:rPr>
                <w:rFonts w:hint="eastAsia" w:ascii="宋体" w:hAnsi="宋体" w:eastAsia="宋体" w:cs="宋体"/>
                <w:kern w:val="0"/>
                <w:sz w:val="28"/>
                <w:szCs w:val="28"/>
                <w:highlight w:val="none"/>
              </w:rPr>
            </w:pPr>
            <w:r>
              <w:rPr>
                <w:rFonts w:hint="eastAsia" w:ascii="宋体" w:hAnsi="宋体" w:eastAsia="宋体" w:cs="宋体"/>
                <w:spacing w:val="7"/>
                <w:kern w:val="0"/>
                <w:sz w:val="28"/>
                <w:szCs w:val="28"/>
                <w:highlight w:val="none"/>
              </w:rPr>
              <w:t>调味品</w:t>
            </w:r>
          </w:p>
        </w:tc>
        <w:tc>
          <w:tcPr>
            <w:tcW w:w="3273" w:type="pct"/>
            <w:shd w:val="clear" w:color="auto" w:fill="auto"/>
          </w:tcPr>
          <w:p w14:paraId="2A802565">
            <w:pPr>
              <w:spacing w:line="240" w:lineRule="auto"/>
              <w:rPr>
                <w:rFonts w:hint="eastAsia" w:ascii="宋体" w:hAnsi="宋体" w:eastAsia="宋体" w:cs="宋体"/>
                <w:spacing w:val="10"/>
                <w:kern w:val="0"/>
                <w:sz w:val="28"/>
                <w:szCs w:val="28"/>
                <w:highlight w:val="none"/>
              </w:rPr>
            </w:pPr>
            <w:r>
              <w:rPr>
                <w:rFonts w:hint="eastAsia" w:ascii="宋体" w:hAnsi="宋体" w:eastAsia="宋体" w:cs="宋体"/>
                <w:spacing w:val="10"/>
                <w:kern w:val="0"/>
                <w:sz w:val="28"/>
                <w:szCs w:val="28"/>
                <w:highlight w:val="none"/>
              </w:rPr>
              <w:t>产品名称，规格、生产日期、安全使用期(保质期、保</w:t>
            </w:r>
            <w:r>
              <w:rPr>
                <w:rFonts w:hint="eastAsia" w:ascii="宋体" w:hAnsi="宋体" w:eastAsia="宋体" w:cs="宋体"/>
                <w:spacing w:val="9"/>
                <w:kern w:val="0"/>
                <w:sz w:val="28"/>
                <w:szCs w:val="28"/>
                <w:highlight w:val="none"/>
              </w:rPr>
              <w:t>鲜期</w:t>
            </w:r>
            <w:r>
              <w:rPr>
                <w:rFonts w:hint="eastAsia" w:ascii="宋体" w:hAnsi="宋体" w:eastAsia="宋体" w:cs="宋体"/>
                <w:spacing w:val="3"/>
                <w:kern w:val="0"/>
                <w:sz w:val="28"/>
                <w:szCs w:val="28"/>
                <w:highlight w:val="none"/>
              </w:rPr>
              <w:t>保存期)、生产者名称和地址，产品标准编号、产品质量检验</w:t>
            </w:r>
            <w:r>
              <w:rPr>
                <w:rFonts w:hint="eastAsia" w:ascii="宋体" w:hAnsi="宋体" w:eastAsia="宋体" w:cs="宋体"/>
                <w:spacing w:val="5"/>
                <w:kern w:val="0"/>
                <w:sz w:val="28"/>
                <w:szCs w:val="28"/>
                <w:highlight w:val="none"/>
              </w:rPr>
              <w:t>合格证明、</w:t>
            </w:r>
            <w:r>
              <w:rPr>
                <w:rFonts w:hint="eastAsia" w:ascii="宋体" w:hAnsi="宋体" w:eastAsia="宋体" w:cs="宋体"/>
                <w:kern w:val="0"/>
                <w:sz w:val="28"/>
                <w:szCs w:val="28"/>
                <w:highlight w:val="none"/>
              </w:rPr>
              <w:t>QS</w:t>
            </w:r>
            <w:r>
              <w:rPr>
                <w:rFonts w:hint="eastAsia" w:ascii="宋体" w:hAnsi="宋体" w:eastAsia="宋体" w:cs="宋体"/>
                <w:spacing w:val="5"/>
                <w:kern w:val="0"/>
                <w:sz w:val="28"/>
                <w:szCs w:val="28"/>
                <w:highlight w:val="none"/>
              </w:rPr>
              <w:t>市场准进标志齐全，且产品在安全使用期内。</w:t>
            </w:r>
          </w:p>
        </w:tc>
        <w:tc>
          <w:tcPr>
            <w:tcW w:w="476" w:type="pct"/>
            <w:shd w:val="clear" w:color="auto" w:fill="auto"/>
          </w:tcPr>
          <w:p w14:paraId="75A92373">
            <w:pPr>
              <w:spacing w:line="240" w:lineRule="auto"/>
              <w:rPr>
                <w:rFonts w:hint="eastAsia" w:ascii="宋体" w:hAnsi="宋体" w:eastAsia="宋体" w:cs="宋体"/>
                <w:kern w:val="0"/>
                <w:sz w:val="28"/>
                <w:szCs w:val="28"/>
                <w:highlight w:val="none"/>
              </w:rPr>
            </w:pPr>
          </w:p>
        </w:tc>
      </w:tr>
    </w:tbl>
    <w:p w14:paraId="05A3CCAC">
      <w:pPr>
        <w:spacing w:line="600" w:lineRule="exact"/>
        <w:jc w:val="left"/>
        <w:rPr>
          <w:rFonts w:hint="eastAsia" w:ascii="宋体" w:hAnsi="宋体" w:eastAsia="宋体" w:cs="宋体"/>
          <w:b w:val="0"/>
          <w:bCs/>
          <w:sz w:val="28"/>
          <w:szCs w:val="28"/>
          <w:highlight w:val="none"/>
        </w:rPr>
      </w:pPr>
      <w:r>
        <w:rPr>
          <w:rFonts w:hint="eastAsia" w:ascii="宋体" w:hAnsi="宋体" w:eastAsia="宋体" w:cs="宋体"/>
          <w:b w:val="0"/>
          <w:bCs/>
          <w:sz w:val="28"/>
          <w:szCs w:val="28"/>
          <w:highlight w:val="none"/>
        </w:rPr>
        <w:t>5、原材料产品验收不合格处理</w:t>
      </w:r>
    </w:p>
    <w:p w14:paraId="1B0C1C65">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（1）对于肉禽类产品无当日机打有效检验检疫合格证明，</w:t>
      </w:r>
    </w:p>
    <w:p w14:paraId="7D89D5B2">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一律退货，不予验收。</w:t>
      </w:r>
    </w:p>
    <w:p w14:paraId="025A0F14">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（2）对于肉类家禽类产品根据感官判定其不合格，单品一律全部退货，不予验收。</w:t>
      </w:r>
    </w:p>
    <w:p w14:paraId="2743AD79">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（3）对于蔬菜类产品根据感官判定其不合格的，单品不合格比例达10%以上，则全部退货，不予验收。</w:t>
      </w:r>
    </w:p>
    <w:p w14:paraId="19B265FB">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（4）对于定型包装类产品未标注生产日期(保质期、保鲜期、保存期)、产品不在安全使用期内或无相关质量检验合格证明，一律退货，不予验收。</w:t>
      </w:r>
    </w:p>
    <w:p w14:paraId="455C68B0">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（5）其他类原材料，未满足验收标准，根据实际情况进行退货处理。</w:t>
      </w:r>
    </w:p>
    <w:p w14:paraId="0B1C16FA">
      <w:pPr>
        <w:spacing w:line="360" w:lineRule="auto"/>
        <w:jc w:val="left"/>
        <w:rPr>
          <w:rFonts w:hint="eastAsia" w:ascii="宋体" w:hAnsi="宋体" w:eastAsia="宋体" w:cs="宋体"/>
          <w:b w:val="0"/>
          <w:bCs/>
          <w:sz w:val="28"/>
          <w:szCs w:val="28"/>
          <w:highlight w:val="none"/>
        </w:rPr>
      </w:pPr>
      <w:r>
        <w:rPr>
          <w:rFonts w:hint="eastAsia" w:ascii="宋体" w:hAnsi="宋体" w:eastAsia="宋体" w:cs="宋体"/>
          <w:b w:val="0"/>
          <w:bCs/>
          <w:sz w:val="28"/>
          <w:szCs w:val="28"/>
          <w:highlight w:val="none"/>
        </w:rPr>
        <w:t>6、对于首次验收合格产品处理</w:t>
      </w:r>
    </w:p>
    <w:p w14:paraId="564BE77F">
      <w:pPr>
        <w:spacing w:line="36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除直接拨付厨房使用的当日菜品原材料，其余均按规定程序入库(粮油、调味品、干货等)。厨房及后勤管理人员将验收及记录完毕的每日《菜品验收记录表》备份保存，作为验收依据。</w:t>
      </w:r>
    </w:p>
    <w:p w14:paraId="2E3F0983">
      <w:pPr>
        <w:spacing w:line="56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（2）商务要求</w:t>
      </w:r>
    </w:p>
    <w:p w14:paraId="7E9B8D3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r>
        <w:rPr>
          <w:rFonts w:hint="eastAsia" w:ascii="宋体" w:hAnsi="宋体" w:cs="宋体"/>
          <w:color w:val="auto"/>
          <w:sz w:val="28"/>
          <w:szCs w:val="28"/>
          <w:highlight w:val="none"/>
          <w:lang w:val="en-US" w:eastAsia="zh-CN"/>
        </w:rPr>
        <w:t>服务期限</w:t>
      </w:r>
      <w:r>
        <w:rPr>
          <w:rFonts w:hint="eastAsia" w:ascii="宋体" w:hAnsi="宋体" w:eastAsia="宋体" w:cs="宋体"/>
          <w:color w:val="auto"/>
          <w:sz w:val="28"/>
          <w:szCs w:val="28"/>
          <w:highlight w:val="none"/>
          <w:lang w:val="en-US" w:eastAsia="zh-CN"/>
        </w:rPr>
        <w:t>：</w:t>
      </w:r>
      <w:r>
        <w:rPr>
          <w:rFonts w:hint="eastAsia" w:ascii="宋体" w:hAnsi="宋体" w:cs="宋体"/>
          <w:color w:val="auto"/>
          <w:sz w:val="28"/>
          <w:szCs w:val="28"/>
          <w:highlight w:val="none"/>
          <w:lang w:val="en-US" w:eastAsia="zh-CN"/>
        </w:rPr>
        <w:t>1年</w:t>
      </w:r>
      <w:r>
        <w:rPr>
          <w:rFonts w:hint="eastAsia" w:ascii="宋体" w:hAnsi="宋体" w:eastAsia="宋体" w:cs="宋体"/>
          <w:color w:val="auto"/>
          <w:sz w:val="28"/>
          <w:szCs w:val="28"/>
          <w:highlight w:val="none"/>
          <w:lang w:val="en-US" w:eastAsia="zh-CN"/>
        </w:rPr>
        <w:t xml:space="preserve">。  </w:t>
      </w:r>
    </w:p>
    <w:p w14:paraId="046E043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2.付</w:t>
      </w:r>
      <w:r>
        <w:rPr>
          <w:rFonts w:hint="eastAsia" w:ascii="宋体" w:hAnsi="宋体" w:eastAsia="宋体" w:cs="宋体"/>
          <w:color w:val="auto"/>
          <w:sz w:val="28"/>
          <w:szCs w:val="28"/>
          <w:highlight w:val="none"/>
        </w:rPr>
        <w:t>款方式：</w:t>
      </w:r>
      <w:r>
        <w:rPr>
          <w:rFonts w:hint="eastAsia" w:ascii="宋体" w:hAnsi="宋体" w:eastAsia="宋体" w:cs="宋体"/>
          <w:color w:val="auto"/>
          <w:sz w:val="28"/>
          <w:szCs w:val="28"/>
          <w:highlight w:val="none"/>
          <w:lang w:val="en-US" w:eastAsia="zh-CN"/>
        </w:rPr>
        <w:t>按月支付</w:t>
      </w:r>
      <w:r>
        <w:rPr>
          <w:rFonts w:hint="eastAsia" w:ascii="宋体" w:hAnsi="宋体" w:eastAsia="宋体" w:cs="宋体"/>
          <w:color w:val="auto"/>
          <w:sz w:val="28"/>
          <w:szCs w:val="28"/>
          <w:highlight w:val="none"/>
        </w:rPr>
        <w:t>。</w:t>
      </w:r>
    </w:p>
    <w:p w14:paraId="7AACF2F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3.服务地点</w:t>
      </w:r>
      <w:r>
        <w:rPr>
          <w:rFonts w:hint="eastAsia" w:ascii="宋体" w:hAnsi="宋体" w:cs="宋体"/>
          <w:color w:val="auto"/>
          <w:sz w:val="28"/>
          <w:szCs w:val="28"/>
          <w:highlight w:val="none"/>
          <w:lang w:val="en-US" w:eastAsia="zh-CN"/>
        </w:rPr>
        <w:t>：</w:t>
      </w:r>
      <w:r>
        <w:rPr>
          <w:rFonts w:hint="eastAsia" w:ascii="宋体" w:hAnsi="宋体" w:eastAsia="宋体" w:cs="宋体"/>
          <w:color w:val="auto"/>
          <w:sz w:val="28"/>
          <w:szCs w:val="28"/>
          <w:highlight w:val="none"/>
          <w:lang w:val="en-US" w:eastAsia="zh-CN"/>
        </w:rPr>
        <w:t xml:space="preserve">采购人指定地点 </w:t>
      </w:r>
    </w:p>
    <w:p w14:paraId="1376CCEA">
      <w:pPr>
        <w:ind w:firstLine="560" w:firstLineChars="200"/>
        <w:rPr>
          <w:rFonts w:hint="eastAsia" w:ascii="宋体" w:hAnsi="宋体" w:eastAsia="宋体" w:cs="宋体"/>
          <w:color w:val="auto"/>
          <w:sz w:val="28"/>
          <w:szCs w:val="28"/>
          <w:highlight w:val="none"/>
          <w:lang w:val="en-US" w:eastAsia="zh-CN"/>
        </w:rPr>
      </w:pPr>
      <w:r>
        <w:rPr>
          <w:rFonts w:hint="eastAsia" w:ascii="宋体" w:hAnsi="宋体" w:cs="宋体"/>
          <w:color w:val="auto"/>
          <w:sz w:val="28"/>
          <w:szCs w:val="28"/>
          <w:highlight w:val="none"/>
          <w:lang w:val="en-US" w:eastAsia="zh-CN"/>
        </w:rPr>
        <w:t>4</w:t>
      </w:r>
      <w:r>
        <w:rPr>
          <w:rFonts w:hint="eastAsia" w:ascii="宋体" w:hAnsi="宋体" w:eastAsia="宋体" w:cs="宋体"/>
          <w:color w:val="auto"/>
          <w:sz w:val="28"/>
          <w:szCs w:val="28"/>
          <w:highlight w:val="none"/>
          <w:lang w:val="en-US" w:eastAsia="zh-CN"/>
        </w:rPr>
        <w:t>.质量要求：合格，达到招标人要求标准。</w:t>
      </w:r>
    </w:p>
    <w:p w14:paraId="0272026F">
      <w:pPr>
        <w:ind w:firstLine="560" w:firstLineChars="200"/>
        <w:rPr>
          <w:rFonts w:hint="default"/>
          <w:sz w:val="28"/>
          <w:szCs w:val="28"/>
          <w:highlight w:val="none"/>
          <w:lang w:val="en-US"/>
        </w:rPr>
      </w:pPr>
      <w:r>
        <w:rPr>
          <w:rFonts w:hint="eastAsia" w:ascii="宋体" w:hAnsi="宋体" w:eastAsia="宋体" w:cs="宋体"/>
          <w:color w:val="auto"/>
          <w:sz w:val="28"/>
          <w:szCs w:val="28"/>
          <w:highlight w:val="none"/>
          <w:lang w:val="en-US" w:eastAsia="zh-CN"/>
        </w:rPr>
        <w:t>5.供应商对其提供的产品请出具《关于符合本国产品标准的声明函》或财政部会同有关部门规定的有关证明文件。</w:t>
      </w:r>
    </w:p>
    <w:p w14:paraId="124FAB58">
      <w:pPr>
        <w:spacing w:after="120" w:line="415" w:lineRule="auto"/>
        <w:jc w:val="both"/>
        <w:rPr>
          <w:rStyle w:val="28"/>
          <w:rFonts w:ascii="宋体" w:hAnsi="宋体" w:cs="宋体"/>
          <w:color w:val="000000"/>
          <w:sz w:val="24"/>
          <w:highlight w:val="none"/>
          <w:lang w:val="zh-CN"/>
        </w:rPr>
      </w:pPr>
    </w:p>
    <w:p w14:paraId="0B965C90">
      <w:pPr>
        <w:pStyle w:val="21"/>
        <w:rPr>
          <w:rStyle w:val="28"/>
          <w:rFonts w:ascii="宋体" w:hAnsi="宋体" w:cs="宋体"/>
          <w:color w:val="000000"/>
          <w:sz w:val="24"/>
          <w:highlight w:val="none"/>
          <w:lang w:val="zh-CN"/>
        </w:rPr>
      </w:pPr>
    </w:p>
    <w:p w14:paraId="05E9483A">
      <w:pPr>
        <w:pStyle w:val="10"/>
        <w:rPr>
          <w:rStyle w:val="28"/>
          <w:rFonts w:ascii="宋体" w:hAnsi="宋体" w:cs="宋体"/>
          <w:color w:val="000000"/>
          <w:sz w:val="24"/>
          <w:highlight w:val="none"/>
          <w:lang w:val="zh-CN"/>
        </w:rPr>
      </w:pPr>
    </w:p>
    <w:p w14:paraId="073226CC">
      <w:pPr>
        <w:rPr>
          <w:rStyle w:val="28"/>
          <w:rFonts w:ascii="宋体" w:hAnsi="宋体" w:cs="宋体"/>
          <w:color w:val="000000"/>
          <w:sz w:val="24"/>
          <w:highlight w:val="none"/>
          <w:lang w:val="zh-CN"/>
        </w:rPr>
      </w:pPr>
    </w:p>
    <w:p w14:paraId="0E2FF8DD">
      <w:pPr>
        <w:pStyle w:val="21"/>
        <w:rPr>
          <w:rStyle w:val="28"/>
          <w:rFonts w:ascii="宋体" w:hAnsi="宋体" w:cs="宋体"/>
          <w:color w:val="000000"/>
          <w:sz w:val="24"/>
          <w:highlight w:val="none"/>
          <w:lang w:val="zh-CN"/>
        </w:rPr>
      </w:pPr>
    </w:p>
    <w:p w14:paraId="5F594C1A">
      <w:pPr>
        <w:pStyle w:val="10"/>
        <w:rPr>
          <w:rStyle w:val="28"/>
          <w:rFonts w:ascii="宋体" w:hAnsi="宋体" w:cs="宋体"/>
          <w:color w:val="000000"/>
          <w:sz w:val="24"/>
          <w:highlight w:val="none"/>
          <w:lang w:val="zh-CN"/>
        </w:rPr>
      </w:pPr>
    </w:p>
    <w:p w14:paraId="7B506E17">
      <w:pPr>
        <w:rPr>
          <w:rStyle w:val="28"/>
          <w:rFonts w:ascii="宋体" w:hAnsi="宋体" w:cs="宋体"/>
          <w:color w:val="000000"/>
          <w:sz w:val="24"/>
          <w:highlight w:val="none"/>
          <w:lang w:val="zh-CN"/>
        </w:rPr>
      </w:pPr>
    </w:p>
    <w:p w14:paraId="7463F655">
      <w:pPr>
        <w:pStyle w:val="21"/>
        <w:rPr>
          <w:rStyle w:val="28"/>
          <w:rFonts w:ascii="宋体" w:hAnsi="宋体" w:cs="宋体"/>
          <w:color w:val="000000"/>
          <w:sz w:val="24"/>
          <w:highlight w:val="none"/>
          <w:lang w:val="zh-CN"/>
        </w:rPr>
      </w:pPr>
    </w:p>
    <w:p w14:paraId="4674CDC1">
      <w:pPr>
        <w:pStyle w:val="10"/>
        <w:rPr>
          <w:rStyle w:val="28"/>
          <w:rFonts w:ascii="宋体" w:hAnsi="宋体" w:cs="宋体"/>
          <w:color w:val="000000"/>
          <w:sz w:val="24"/>
          <w:highlight w:val="none"/>
          <w:lang w:val="zh-CN"/>
        </w:rPr>
      </w:pPr>
    </w:p>
    <w:p w14:paraId="0C7C6D76">
      <w:pPr>
        <w:rPr>
          <w:rStyle w:val="28"/>
          <w:rFonts w:ascii="宋体" w:hAnsi="宋体" w:cs="宋体"/>
          <w:color w:val="000000"/>
          <w:sz w:val="24"/>
          <w:highlight w:val="none"/>
          <w:lang w:val="zh-CN"/>
        </w:rPr>
      </w:pPr>
    </w:p>
    <w:p w14:paraId="028F665C">
      <w:pPr>
        <w:pStyle w:val="21"/>
        <w:rPr>
          <w:rStyle w:val="28"/>
          <w:rFonts w:ascii="宋体" w:hAnsi="宋体" w:cs="宋体"/>
          <w:color w:val="000000"/>
          <w:sz w:val="24"/>
          <w:highlight w:val="none"/>
          <w:lang w:val="zh-CN"/>
        </w:rPr>
      </w:pPr>
    </w:p>
    <w:p w14:paraId="1AEEE280">
      <w:pPr>
        <w:pStyle w:val="10"/>
        <w:rPr>
          <w:rStyle w:val="28"/>
          <w:rFonts w:ascii="宋体" w:hAnsi="宋体" w:cs="宋体"/>
          <w:color w:val="000000"/>
          <w:sz w:val="24"/>
          <w:highlight w:val="none"/>
          <w:lang w:val="zh-CN"/>
        </w:rPr>
      </w:pPr>
    </w:p>
    <w:p w14:paraId="2452A718">
      <w:pPr>
        <w:rPr>
          <w:rStyle w:val="28"/>
          <w:rFonts w:ascii="宋体" w:hAnsi="宋体" w:cs="宋体"/>
          <w:color w:val="000000"/>
          <w:sz w:val="24"/>
          <w:highlight w:val="none"/>
          <w:lang w:val="zh-CN"/>
        </w:rPr>
      </w:pPr>
    </w:p>
    <w:p w14:paraId="2D055D6F">
      <w:pPr>
        <w:pStyle w:val="21"/>
        <w:rPr>
          <w:rStyle w:val="28"/>
          <w:rFonts w:ascii="宋体" w:hAnsi="宋体" w:cs="宋体"/>
          <w:color w:val="000000"/>
          <w:sz w:val="24"/>
          <w:highlight w:val="none"/>
          <w:lang w:val="zh-CN"/>
        </w:rPr>
      </w:pPr>
    </w:p>
    <w:p w14:paraId="296F8871">
      <w:pPr>
        <w:pStyle w:val="10"/>
        <w:rPr>
          <w:rStyle w:val="28"/>
          <w:rFonts w:ascii="宋体" w:hAnsi="宋体" w:cs="宋体"/>
          <w:color w:val="000000"/>
          <w:sz w:val="24"/>
          <w:highlight w:val="none"/>
          <w:lang w:val="zh-CN"/>
        </w:rPr>
      </w:pPr>
    </w:p>
    <w:p w14:paraId="5892DA77">
      <w:pPr>
        <w:rPr>
          <w:rStyle w:val="28"/>
          <w:rFonts w:ascii="宋体" w:hAnsi="宋体" w:cs="宋体"/>
          <w:color w:val="000000"/>
          <w:sz w:val="24"/>
          <w:highlight w:val="none"/>
          <w:lang w:val="zh-CN"/>
        </w:rPr>
      </w:pPr>
    </w:p>
    <w:p w14:paraId="5F083B49">
      <w:pPr>
        <w:pStyle w:val="21"/>
        <w:rPr>
          <w:rStyle w:val="28"/>
          <w:rFonts w:ascii="宋体" w:hAnsi="宋体" w:cs="宋体"/>
          <w:color w:val="000000"/>
          <w:sz w:val="24"/>
          <w:highlight w:val="none"/>
          <w:lang w:val="zh-CN"/>
        </w:rPr>
      </w:pPr>
    </w:p>
    <w:p w14:paraId="29AC535A">
      <w:pPr>
        <w:pStyle w:val="10"/>
        <w:rPr>
          <w:rStyle w:val="28"/>
          <w:rFonts w:ascii="宋体" w:hAnsi="宋体" w:cs="宋体"/>
          <w:color w:val="000000"/>
          <w:sz w:val="24"/>
          <w:highlight w:val="none"/>
          <w:lang w:val="zh-CN"/>
        </w:rPr>
      </w:pPr>
    </w:p>
    <w:p w14:paraId="25EC263A">
      <w:pPr>
        <w:rPr>
          <w:rStyle w:val="28"/>
          <w:rFonts w:ascii="宋体" w:hAnsi="宋体" w:cs="宋体"/>
          <w:color w:val="000000"/>
          <w:sz w:val="24"/>
          <w:highlight w:val="none"/>
          <w:lang w:val="zh-CN"/>
        </w:rPr>
      </w:pPr>
    </w:p>
    <w:p w14:paraId="2CEF3B94">
      <w:pPr>
        <w:pStyle w:val="21"/>
        <w:rPr>
          <w:rStyle w:val="28"/>
          <w:rFonts w:ascii="宋体" w:hAnsi="宋体" w:cs="宋体"/>
          <w:color w:val="000000"/>
          <w:sz w:val="24"/>
          <w:highlight w:val="none"/>
          <w:lang w:val="zh-CN"/>
        </w:rPr>
      </w:pPr>
    </w:p>
    <w:p w14:paraId="65EB1C08">
      <w:pPr>
        <w:pStyle w:val="10"/>
        <w:rPr>
          <w:rStyle w:val="28"/>
          <w:rFonts w:ascii="宋体" w:hAnsi="宋体" w:cs="宋体"/>
          <w:color w:val="000000"/>
          <w:sz w:val="24"/>
          <w:highlight w:val="none"/>
          <w:lang w:val="zh-CN"/>
        </w:rPr>
      </w:pPr>
    </w:p>
    <w:p w14:paraId="497337E6">
      <w:pPr>
        <w:rPr>
          <w:rStyle w:val="28"/>
          <w:rFonts w:ascii="宋体" w:hAnsi="宋体" w:cs="宋体"/>
          <w:color w:val="000000"/>
          <w:sz w:val="24"/>
          <w:highlight w:val="none"/>
          <w:lang w:val="zh-CN"/>
        </w:rPr>
      </w:pPr>
    </w:p>
    <w:p w14:paraId="36F839F5">
      <w:pPr>
        <w:pStyle w:val="22"/>
        <w:ind w:left="0" w:leftChars="0" w:firstLine="0" w:firstLineChars="0"/>
        <w:rPr>
          <w:rFonts w:ascii="宋体" w:hAnsi="宋体" w:cs="宋体"/>
          <w:sz w:val="24"/>
          <w:highlight w:val="none"/>
        </w:rPr>
      </w:pPr>
    </w:p>
    <w:p w14:paraId="0BEBDA71">
      <w:pPr>
        <w:pStyle w:val="7"/>
        <w:bidi w:val="0"/>
        <w:rPr>
          <w:highlight w:val="none"/>
        </w:rPr>
      </w:pPr>
      <w:r>
        <w:rPr>
          <w:rFonts w:hint="eastAsia"/>
          <w:highlight w:val="none"/>
        </w:rPr>
        <w:t>第四章  响应性文件内容及格式</w:t>
      </w:r>
    </w:p>
    <w:p w14:paraId="4C0625F2">
      <w:pPr>
        <w:widowControl/>
        <w:spacing w:line="520" w:lineRule="exact"/>
        <w:ind w:firstLine="480" w:firstLineChars="200"/>
        <w:jc w:val="center"/>
        <w:rPr>
          <w:rFonts w:ascii="宋体" w:hAnsi="宋体" w:cs="宋体"/>
          <w:sz w:val="24"/>
          <w:highlight w:val="none"/>
        </w:rPr>
      </w:pPr>
    </w:p>
    <w:p w14:paraId="0DC3B2BA">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2652D9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1EFD05C9">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6BB301C7">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1EA1B3F8">
      <w:pPr>
        <w:snapToGrid w:val="0"/>
        <w:jc w:val="left"/>
        <w:rPr>
          <w:rFonts w:ascii="宋体" w:hAnsi="宋体" w:cs="宋体"/>
          <w:sz w:val="24"/>
          <w:highlight w:val="none"/>
        </w:rPr>
      </w:pPr>
    </w:p>
    <w:p w14:paraId="7F111847">
      <w:pPr>
        <w:snapToGrid w:val="0"/>
        <w:jc w:val="left"/>
        <w:rPr>
          <w:rFonts w:ascii="宋体" w:hAnsi="宋体" w:cs="宋体"/>
          <w:sz w:val="24"/>
          <w:highlight w:val="none"/>
        </w:rPr>
      </w:pPr>
    </w:p>
    <w:p w14:paraId="002B5F6A">
      <w:pPr>
        <w:snapToGrid w:val="0"/>
        <w:jc w:val="left"/>
        <w:rPr>
          <w:rFonts w:ascii="宋体" w:hAnsi="宋体" w:cs="宋体"/>
          <w:sz w:val="24"/>
          <w:highlight w:val="none"/>
        </w:rPr>
      </w:pPr>
    </w:p>
    <w:p w14:paraId="08C90E9D">
      <w:pPr>
        <w:snapToGrid w:val="0"/>
        <w:jc w:val="left"/>
        <w:rPr>
          <w:rFonts w:ascii="宋体" w:hAnsi="宋体" w:cs="宋体"/>
          <w:sz w:val="24"/>
          <w:highlight w:val="none"/>
        </w:rPr>
      </w:pPr>
    </w:p>
    <w:p w14:paraId="2D411889">
      <w:pPr>
        <w:snapToGrid w:val="0"/>
        <w:jc w:val="left"/>
        <w:rPr>
          <w:rFonts w:ascii="宋体" w:hAnsi="宋体" w:cs="宋体"/>
          <w:sz w:val="24"/>
          <w:highlight w:val="none"/>
        </w:rPr>
      </w:pPr>
    </w:p>
    <w:p w14:paraId="1F81B414">
      <w:pPr>
        <w:snapToGrid w:val="0"/>
        <w:jc w:val="left"/>
        <w:rPr>
          <w:rFonts w:ascii="宋体" w:hAnsi="宋体" w:cs="宋体"/>
          <w:sz w:val="24"/>
          <w:highlight w:val="none"/>
        </w:rPr>
      </w:pPr>
    </w:p>
    <w:p w14:paraId="58B1915C">
      <w:pPr>
        <w:snapToGrid w:val="0"/>
        <w:jc w:val="left"/>
        <w:rPr>
          <w:rFonts w:ascii="宋体" w:hAnsi="宋体" w:cs="宋体"/>
          <w:sz w:val="24"/>
          <w:highlight w:val="none"/>
        </w:rPr>
      </w:pPr>
    </w:p>
    <w:p w14:paraId="572DF700">
      <w:pPr>
        <w:snapToGrid w:val="0"/>
        <w:jc w:val="left"/>
        <w:rPr>
          <w:rFonts w:ascii="宋体" w:hAnsi="宋体" w:cs="宋体"/>
          <w:sz w:val="24"/>
          <w:highlight w:val="none"/>
        </w:rPr>
      </w:pPr>
    </w:p>
    <w:p w14:paraId="03D2B334">
      <w:pPr>
        <w:snapToGrid w:val="0"/>
        <w:jc w:val="left"/>
        <w:rPr>
          <w:rFonts w:ascii="宋体" w:hAnsi="宋体" w:cs="宋体"/>
          <w:sz w:val="24"/>
          <w:highlight w:val="none"/>
        </w:rPr>
      </w:pPr>
    </w:p>
    <w:p w14:paraId="79BA94F8">
      <w:pPr>
        <w:snapToGrid w:val="0"/>
        <w:jc w:val="left"/>
        <w:rPr>
          <w:rFonts w:ascii="宋体" w:hAnsi="宋体" w:cs="宋体"/>
          <w:sz w:val="24"/>
          <w:highlight w:val="none"/>
        </w:rPr>
      </w:pPr>
    </w:p>
    <w:p w14:paraId="3EC987C1">
      <w:pPr>
        <w:snapToGrid w:val="0"/>
        <w:jc w:val="left"/>
        <w:rPr>
          <w:rFonts w:ascii="宋体" w:hAnsi="宋体" w:cs="宋体"/>
          <w:sz w:val="24"/>
          <w:highlight w:val="none"/>
        </w:rPr>
      </w:pPr>
    </w:p>
    <w:p w14:paraId="7EA73BCF">
      <w:pPr>
        <w:snapToGrid w:val="0"/>
        <w:jc w:val="left"/>
        <w:rPr>
          <w:rFonts w:ascii="宋体" w:hAnsi="宋体" w:cs="宋体"/>
          <w:sz w:val="24"/>
          <w:highlight w:val="none"/>
        </w:rPr>
      </w:pPr>
    </w:p>
    <w:p w14:paraId="3212AA7E">
      <w:pPr>
        <w:snapToGrid w:val="0"/>
        <w:jc w:val="left"/>
        <w:rPr>
          <w:rFonts w:ascii="宋体" w:hAnsi="宋体" w:cs="宋体"/>
          <w:sz w:val="24"/>
          <w:highlight w:val="none"/>
        </w:rPr>
      </w:pPr>
    </w:p>
    <w:p w14:paraId="5C3F96FA">
      <w:pPr>
        <w:snapToGrid w:val="0"/>
        <w:jc w:val="left"/>
        <w:rPr>
          <w:rFonts w:ascii="宋体" w:hAnsi="宋体" w:cs="宋体"/>
          <w:sz w:val="24"/>
          <w:highlight w:val="none"/>
        </w:rPr>
      </w:pPr>
    </w:p>
    <w:p w14:paraId="6235E062">
      <w:pPr>
        <w:pStyle w:val="5"/>
        <w:ind w:firstLine="480"/>
        <w:rPr>
          <w:rFonts w:ascii="宋体" w:hAnsi="宋体" w:eastAsia="宋体" w:cs="宋体"/>
          <w:sz w:val="24"/>
          <w:highlight w:val="none"/>
        </w:rPr>
      </w:pPr>
    </w:p>
    <w:p w14:paraId="05454B3E">
      <w:pPr>
        <w:pStyle w:val="5"/>
        <w:ind w:firstLine="480"/>
        <w:rPr>
          <w:rFonts w:ascii="宋体" w:hAnsi="宋体" w:eastAsia="宋体" w:cs="宋体"/>
          <w:sz w:val="24"/>
          <w:highlight w:val="none"/>
        </w:rPr>
      </w:pPr>
    </w:p>
    <w:p w14:paraId="6564F9FA">
      <w:pPr>
        <w:pStyle w:val="5"/>
        <w:ind w:firstLine="480"/>
        <w:rPr>
          <w:rFonts w:ascii="宋体" w:hAnsi="宋体" w:eastAsia="宋体" w:cs="宋体"/>
          <w:sz w:val="24"/>
          <w:highlight w:val="none"/>
        </w:rPr>
      </w:pPr>
    </w:p>
    <w:p w14:paraId="2EBF778D">
      <w:pPr>
        <w:pStyle w:val="5"/>
        <w:ind w:firstLine="480"/>
        <w:rPr>
          <w:rFonts w:ascii="宋体" w:hAnsi="宋体" w:eastAsia="宋体" w:cs="宋体"/>
          <w:sz w:val="24"/>
          <w:highlight w:val="none"/>
        </w:rPr>
      </w:pPr>
    </w:p>
    <w:p w14:paraId="3D4141C7">
      <w:pPr>
        <w:snapToGrid w:val="0"/>
        <w:jc w:val="left"/>
        <w:rPr>
          <w:rFonts w:ascii="宋体" w:hAnsi="宋体" w:cs="宋体"/>
          <w:sz w:val="24"/>
          <w:highlight w:val="none"/>
        </w:rPr>
      </w:pPr>
    </w:p>
    <w:p w14:paraId="5175776F">
      <w:pPr>
        <w:snapToGrid w:val="0"/>
        <w:jc w:val="left"/>
        <w:rPr>
          <w:rFonts w:ascii="宋体" w:hAnsi="宋体" w:cs="宋体"/>
          <w:sz w:val="24"/>
          <w:highlight w:val="none"/>
        </w:rPr>
      </w:pPr>
    </w:p>
    <w:p w14:paraId="007A609D">
      <w:pPr>
        <w:snapToGrid w:val="0"/>
        <w:jc w:val="left"/>
        <w:rPr>
          <w:rFonts w:ascii="宋体" w:hAnsi="宋体" w:cs="宋体"/>
          <w:sz w:val="24"/>
          <w:highlight w:val="none"/>
        </w:rPr>
      </w:pPr>
    </w:p>
    <w:p w14:paraId="3EEC080B">
      <w:pPr>
        <w:snapToGrid w:val="0"/>
        <w:jc w:val="left"/>
        <w:rPr>
          <w:rFonts w:ascii="宋体" w:hAnsi="宋体" w:cs="宋体"/>
          <w:sz w:val="24"/>
          <w:highlight w:val="none"/>
        </w:rPr>
      </w:pPr>
    </w:p>
    <w:p w14:paraId="6BFBC8A7">
      <w:pPr>
        <w:snapToGrid w:val="0"/>
        <w:jc w:val="left"/>
        <w:rPr>
          <w:rFonts w:ascii="宋体" w:hAnsi="宋体" w:cs="宋体"/>
          <w:sz w:val="24"/>
          <w:highlight w:val="none"/>
        </w:rPr>
      </w:pPr>
    </w:p>
    <w:p w14:paraId="14137258">
      <w:pPr>
        <w:snapToGrid w:val="0"/>
        <w:jc w:val="left"/>
        <w:rPr>
          <w:rFonts w:ascii="宋体" w:hAnsi="宋体" w:cs="宋体"/>
          <w:sz w:val="24"/>
          <w:highlight w:val="none"/>
        </w:rPr>
      </w:pPr>
    </w:p>
    <w:p w14:paraId="12CACB93">
      <w:pPr>
        <w:snapToGrid w:val="0"/>
        <w:jc w:val="left"/>
        <w:rPr>
          <w:rFonts w:ascii="宋体" w:hAnsi="宋体" w:cs="宋体"/>
          <w:sz w:val="24"/>
          <w:highlight w:val="none"/>
        </w:rPr>
      </w:pPr>
    </w:p>
    <w:p w14:paraId="2DEF8ABC">
      <w:pPr>
        <w:snapToGrid w:val="0"/>
        <w:jc w:val="left"/>
        <w:rPr>
          <w:rFonts w:ascii="宋体" w:hAnsi="宋体" w:cs="宋体"/>
          <w:sz w:val="24"/>
          <w:highlight w:val="none"/>
        </w:rPr>
      </w:pPr>
    </w:p>
    <w:p w14:paraId="6F85CC66">
      <w:pPr>
        <w:pStyle w:val="5"/>
        <w:ind w:firstLine="480"/>
        <w:rPr>
          <w:rFonts w:ascii="宋体" w:hAnsi="宋体" w:eastAsia="宋体" w:cs="宋体"/>
          <w:sz w:val="24"/>
          <w:highlight w:val="none"/>
        </w:rPr>
      </w:pPr>
    </w:p>
    <w:p w14:paraId="6D21D61B">
      <w:pPr>
        <w:snapToGrid w:val="0"/>
        <w:jc w:val="left"/>
        <w:rPr>
          <w:rFonts w:ascii="宋体" w:hAnsi="宋体" w:cs="宋体"/>
          <w:sz w:val="24"/>
          <w:highlight w:val="none"/>
        </w:rPr>
      </w:pPr>
    </w:p>
    <w:p w14:paraId="44304ED3">
      <w:pPr>
        <w:spacing w:line="360" w:lineRule="auto"/>
        <w:jc w:val="left"/>
        <w:rPr>
          <w:rFonts w:ascii="宋体" w:hAnsi="宋体" w:cs="宋体"/>
          <w:sz w:val="24"/>
          <w:highlight w:val="none"/>
        </w:rPr>
      </w:pPr>
    </w:p>
    <w:p w14:paraId="217B8F66">
      <w:pPr>
        <w:bidi w:val="0"/>
        <w:rPr>
          <w:rFonts w:hint="eastAsia" w:ascii="宋体" w:hAnsi="宋体" w:eastAsia="宋体" w:cs="宋体"/>
          <w:sz w:val="24"/>
          <w:szCs w:val="32"/>
          <w:highlight w:val="none"/>
        </w:rPr>
      </w:pPr>
      <w:r>
        <w:rPr>
          <w:rFonts w:hint="eastAsia" w:ascii="宋体" w:hAnsi="宋体" w:eastAsia="宋体" w:cs="宋体"/>
          <w:sz w:val="24"/>
          <w:szCs w:val="32"/>
          <w:highlight w:val="none"/>
        </w:rPr>
        <w:t>格式1</w:t>
      </w:r>
    </w:p>
    <w:p w14:paraId="5B390316">
      <w:pPr>
        <w:bidi w:val="0"/>
        <w:jc w:val="center"/>
        <w:rPr>
          <w:rFonts w:hint="eastAsia" w:ascii="宋体" w:hAnsi="宋体" w:eastAsia="宋体" w:cs="宋体"/>
          <w:kern w:val="0"/>
          <w:sz w:val="24"/>
          <w:highlight w:val="none"/>
          <w:lang w:eastAsia="zh-CN"/>
        </w:rPr>
      </w:pPr>
      <w:r>
        <w:rPr>
          <w:rFonts w:hint="eastAsia" w:ascii="宋体" w:hAnsi="宋体" w:cs="宋体"/>
          <w:sz w:val="24"/>
          <w:highlight w:val="none"/>
        </w:rPr>
        <w:t>企业营业执照副本</w:t>
      </w:r>
      <w:r>
        <w:rPr>
          <w:rFonts w:hint="eastAsia" w:ascii="宋体" w:hAnsi="宋体" w:cs="宋体"/>
          <w:sz w:val="24"/>
          <w:highlight w:val="none"/>
          <w:lang w:val="en-US" w:eastAsia="zh-CN"/>
        </w:rPr>
        <w:t>及</w:t>
      </w:r>
      <w:r>
        <w:rPr>
          <w:rFonts w:hint="eastAsia" w:ascii="宋体" w:hAnsi="宋体" w:cs="宋体"/>
          <w:kern w:val="0"/>
          <w:sz w:val="24"/>
          <w:highlight w:val="none"/>
        </w:rPr>
        <w:t>资格性证明材料</w:t>
      </w:r>
    </w:p>
    <w:p w14:paraId="0C1B3426">
      <w:pPr>
        <w:pStyle w:val="22"/>
        <w:rPr>
          <w:rFonts w:hint="eastAsia"/>
          <w:highlight w:val="none"/>
          <w:lang w:eastAsia="zh-CN"/>
        </w:rPr>
      </w:pPr>
    </w:p>
    <w:p w14:paraId="73D6CC19">
      <w:pPr>
        <w:spacing w:line="360" w:lineRule="auto"/>
        <w:jc w:val="left"/>
        <w:rPr>
          <w:rFonts w:hint="eastAsia" w:ascii="宋体" w:hAnsi="宋体" w:cs="宋体"/>
          <w:sz w:val="24"/>
          <w:highlight w:val="none"/>
        </w:rPr>
      </w:pPr>
    </w:p>
    <w:p w14:paraId="2A78E6C5">
      <w:pPr>
        <w:spacing w:line="360" w:lineRule="auto"/>
        <w:jc w:val="left"/>
        <w:rPr>
          <w:rFonts w:hint="eastAsia" w:ascii="宋体" w:hAnsi="宋体" w:cs="宋体"/>
          <w:sz w:val="24"/>
          <w:highlight w:val="none"/>
        </w:rPr>
      </w:pPr>
    </w:p>
    <w:p w14:paraId="2C46B123">
      <w:pPr>
        <w:spacing w:line="360" w:lineRule="auto"/>
        <w:jc w:val="left"/>
        <w:rPr>
          <w:rFonts w:hint="eastAsia" w:ascii="宋体" w:hAnsi="宋体" w:cs="宋体"/>
          <w:sz w:val="24"/>
          <w:highlight w:val="none"/>
        </w:rPr>
      </w:pPr>
    </w:p>
    <w:p w14:paraId="7208ECE1">
      <w:pPr>
        <w:spacing w:line="360" w:lineRule="auto"/>
        <w:jc w:val="left"/>
        <w:rPr>
          <w:rFonts w:hint="eastAsia" w:ascii="宋体" w:hAnsi="宋体" w:cs="宋体"/>
          <w:sz w:val="24"/>
          <w:highlight w:val="none"/>
        </w:rPr>
      </w:pPr>
    </w:p>
    <w:p w14:paraId="7C0B6FEB">
      <w:pPr>
        <w:spacing w:line="360" w:lineRule="auto"/>
        <w:jc w:val="left"/>
        <w:rPr>
          <w:rFonts w:hint="eastAsia" w:ascii="宋体" w:hAnsi="宋体" w:cs="宋体"/>
          <w:sz w:val="24"/>
          <w:highlight w:val="none"/>
        </w:rPr>
      </w:pPr>
    </w:p>
    <w:p w14:paraId="7923B099">
      <w:pPr>
        <w:spacing w:line="360" w:lineRule="auto"/>
        <w:jc w:val="left"/>
        <w:rPr>
          <w:rFonts w:hint="eastAsia" w:ascii="宋体" w:hAnsi="宋体" w:cs="宋体"/>
          <w:sz w:val="24"/>
          <w:highlight w:val="none"/>
        </w:rPr>
      </w:pPr>
    </w:p>
    <w:p w14:paraId="154A370C">
      <w:pPr>
        <w:spacing w:line="360" w:lineRule="auto"/>
        <w:jc w:val="left"/>
        <w:rPr>
          <w:rFonts w:hint="eastAsia" w:ascii="宋体" w:hAnsi="宋体" w:cs="宋体"/>
          <w:sz w:val="24"/>
          <w:highlight w:val="none"/>
        </w:rPr>
      </w:pPr>
    </w:p>
    <w:p w14:paraId="4AA30A6F">
      <w:pPr>
        <w:spacing w:line="360" w:lineRule="auto"/>
        <w:jc w:val="left"/>
        <w:rPr>
          <w:rFonts w:hint="eastAsia" w:ascii="宋体" w:hAnsi="宋体" w:cs="宋体"/>
          <w:sz w:val="24"/>
          <w:highlight w:val="none"/>
        </w:rPr>
      </w:pPr>
    </w:p>
    <w:p w14:paraId="55ADE37C">
      <w:pPr>
        <w:spacing w:line="360" w:lineRule="auto"/>
        <w:jc w:val="left"/>
        <w:rPr>
          <w:rFonts w:hint="eastAsia" w:ascii="宋体" w:hAnsi="宋体" w:cs="宋体"/>
          <w:sz w:val="24"/>
          <w:highlight w:val="none"/>
        </w:rPr>
      </w:pPr>
    </w:p>
    <w:p w14:paraId="5883F55C">
      <w:pPr>
        <w:spacing w:line="360" w:lineRule="auto"/>
        <w:jc w:val="left"/>
        <w:rPr>
          <w:rFonts w:hint="eastAsia" w:ascii="宋体" w:hAnsi="宋体" w:cs="宋体"/>
          <w:sz w:val="24"/>
          <w:highlight w:val="none"/>
        </w:rPr>
      </w:pPr>
    </w:p>
    <w:p w14:paraId="30F1F526">
      <w:pPr>
        <w:spacing w:line="360" w:lineRule="auto"/>
        <w:jc w:val="left"/>
        <w:rPr>
          <w:rFonts w:hint="eastAsia" w:ascii="宋体" w:hAnsi="宋体" w:cs="宋体"/>
          <w:sz w:val="24"/>
          <w:highlight w:val="none"/>
        </w:rPr>
      </w:pPr>
    </w:p>
    <w:p w14:paraId="79BD1179">
      <w:pPr>
        <w:spacing w:line="360" w:lineRule="auto"/>
        <w:jc w:val="left"/>
        <w:rPr>
          <w:rFonts w:hint="eastAsia" w:ascii="宋体" w:hAnsi="宋体" w:cs="宋体"/>
          <w:sz w:val="24"/>
          <w:highlight w:val="none"/>
        </w:rPr>
      </w:pPr>
    </w:p>
    <w:p w14:paraId="30EF9B86">
      <w:pPr>
        <w:spacing w:line="360" w:lineRule="auto"/>
        <w:jc w:val="left"/>
        <w:rPr>
          <w:rFonts w:hint="eastAsia" w:ascii="宋体" w:hAnsi="宋体" w:cs="宋体"/>
          <w:sz w:val="24"/>
          <w:highlight w:val="none"/>
        </w:rPr>
      </w:pPr>
    </w:p>
    <w:p w14:paraId="57367CE5">
      <w:pPr>
        <w:spacing w:line="360" w:lineRule="auto"/>
        <w:jc w:val="left"/>
        <w:rPr>
          <w:rFonts w:hint="eastAsia" w:ascii="宋体" w:hAnsi="宋体" w:cs="宋体"/>
          <w:sz w:val="24"/>
          <w:highlight w:val="none"/>
        </w:rPr>
      </w:pPr>
    </w:p>
    <w:p w14:paraId="5A7817EB">
      <w:pPr>
        <w:spacing w:line="360" w:lineRule="auto"/>
        <w:jc w:val="left"/>
        <w:rPr>
          <w:rFonts w:hint="eastAsia" w:ascii="宋体" w:hAnsi="宋体" w:cs="宋体"/>
          <w:sz w:val="24"/>
          <w:highlight w:val="none"/>
        </w:rPr>
      </w:pPr>
    </w:p>
    <w:p w14:paraId="3EF091DC">
      <w:pPr>
        <w:spacing w:line="360" w:lineRule="auto"/>
        <w:jc w:val="left"/>
        <w:rPr>
          <w:rFonts w:hint="eastAsia" w:ascii="宋体" w:hAnsi="宋体" w:cs="宋体"/>
          <w:sz w:val="24"/>
          <w:highlight w:val="none"/>
        </w:rPr>
      </w:pPr>
    </w:p>
    <w:p w14:paraId="1897F53F">
      <w:pPr>
        <w:spacing w:line="360" w:lineRule="auto"/>
        <w:jc w:val="left"/>
        <w:rPr>
          <w:rFonts w:hint="eastAsia" w:ascii="宋体" w:hAnsi="宋体" w:cs="宋体"/>
          <w:sz w:val="24"/>
          <w:highlight w:val="none"/>
        </w:rPr>
      </w:pPr>
    </w:p>
    <w:p w14:paraId="47E63AA5">
      <w:pPr>
        <w:spacing w:line="360" w:lineRule="auto"/>
        <w:jc w:val="left"/>
        <w:rPr>
          <w:rFonts w:hint="eastAsia" w:ascii="宋体" w:hAnsi="宋体" w:cs="宋体"/>
          <w:sz w:val="24"/>
          <w:highlight w:val="none"/>
        </w:rPr>
      </w:pPr>
    </w:p>
    <w:p w14:paraId="280AE868">
      <w:pPr>
        <w:spacing w:line="360" w:lineRule="auto"/>
        <w:jc w:val="left"/>
        <w:rPr>
          <w:rFonts w:hint="eastAsia" w:ascii="宋体" w:hAnsi="宋体" w:cs="宋体"/>
          <w:sz w:val="24"/>
          <w:highlight w:val="none"/>
        </w:rPr>
      </w:pPr>
    </w:p>
    <w:p w14:paraId="20E20910">
      <w:pPr>
        <w:spacing w:line="360" w:lineRule="auto"/>
        <w:jc w:val="left"/>
        <w:rPr>
          <w:rFonts w:hint="eastAsia" w:ascii="宋体" w:hAnsi="宋体" w:cs="宋体"/>
          <w:sz w:val="24"/>
          <w:highlight w:val="none"/>
        </w:rPr>
      </w:pPr>
    </w:p>
    <w:p w14:paraId="77CFFFCB">
      <w:pPr>
        <w:spacing w:line="360" w:lineRule="auto"/>
        <w:jc w:val="left"/>
        <w:rPr>
          <w:rFonts w:hint="eastAsia" w:ascii="宋体" w:hAnsi="宋体" w:cs="宋体"/>
          <w:sz w:val="24"/>
          <w:highlight w:val="none"/>
        </w:rPr>
      </w:pPr>
    </w:p>
    <w:p w14:paraId="5A399C95">
      <w:pPr>
        <w:spacing w:line="360" w:lineRule="auto"/>
        <w:jc w:val="left"/>
        <w:rPr>
          <w:rFonts w:hint="eastAsia" w:ascii="宋体" w:hAnsi="宋体" w:cs="宋体"/>
          <w:sz w:val="24"/>
          <w:highlight w:val="none"/>
        </w:rPr>
      </w:pPr>
    </w:p>
    <w:p w14:paraId="4627BDB3">
      <w:pPr>
        <w:spacing w:line="360" w:lineRule="auto"/>
        <w:jc w:val="left"/>
        <w:rPr>
          <w:rFonts w:hint="eastAsia" w:ascii="宋体" w:hAnsi="宋体" w:cs="宋体"/>
          <w:sz w:val="24"/>
          <w:highlight w:val="none"/>
        </w:rPr>
      </w:pPr>
    </w:p>
    <w:p w14:paraId="03433CDF">
      <w:pPr>
        <w:spacing w:line="360" w:lineRule="auto"/>
        <w:jc w:val="left"/>
        <w:rPr>
          <w:rFonts w:hint="eastAsia" w:ascii="宋体" w:hAnsi="宋体" w:cs="宋体"/>
          <w:sz w:val="24"/>
          <w:highlight w:val="none"/>
        </w:rPr>
      </w:pPr>
    </w:p>
    <w:p w14:paraId="60E3B2FF">
      <w:pPr>
        <w:pStyle w:val="2"/>
        <w:rPr>
          <w:rFonts w:hint="eastAsia"/>
          <w:highlight w:val="none"/>
        </w:rPr>
      </w:pPr>
    </w:p>
    <w:p w14:paraId="5E0EAB4A">
      <w:pPr>
        <w:spacing w:line="360" w:lineRule="auto"/>
        <w:jc w:val="left"/>
        <w:rPr>
          <w:rFonts w:hint="eastAsia" w:ascii="宋体" w:hAnsi="宋体" w:cs="宋体"/>
          <w:sz w:val="24"/>
          <w:highlight w:val="none"/>
        </w:rPr>
      </w:pPr>
    </w:p>
    <w:p w14:paraId="71AAD2B2">
      <w:pPr>
        <w:spacing w:line="360" w:lineRule="auto"/>
        <w:jc w:val="left"/>
        <w:rPr>
          <w:rFonts w:hint="eastAsia" w:ascii="宋体" w:hAnsi="宋体" w:cs="宋体"/>
          <w:sz w:val="24"/>
          <w:highlight w:val="none"/>
        </w:rPr>
      </w:pPr>
    </w:p>
    <w:p w14:paraId="72A39A72">
      <w:pPr>
        <w:spacing w:line="360" w:lineRule="auto"/>
        <w:jc w:val="left"/>
        <w:rPr>
          <w:rFonts w:hint="default" w:ascii="宋体" w:hAnsi="宋体" w:eastAsia="宋体" w:cs="宋体"/>
          <w:sz w:val="24"/>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2-1</w:t>
      </w:r>
    </w:p>
    <w:p w14:paraId="79253116">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21754ACD">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843F1CD">
      <w:pPr>
        <w:spacing w:line="360" w:lineRule="auto"/>
        <w:ind w:firstLine="480" w:firstLineChars="200"/>
        <w:rPr>
          <w:rFonts w:hint="eastAsia" w:ascii="宋体" w:hAnsi="宋体" w:cs="宋体"/>
          <w:sz w:val="24"/>
          <w:highlight w:val="none"/>
        </w:rPr>
      </w:pPr>
    </w:p>
    <w:p w14:paraId="326ED971">
      <w:pPr>
        <w:spacing w:line="360" w:lineRule="auto"/>
        <w:ind w:firstLine="480" w:firstLineChars="200"/>
        <w:rPr>
          <w:rFonts w:ascii="宋体" w:hAnsi="宋体" w:cs="宋体"/>
          <w:sz w:val="24"/>
          <w:highlight w:val="none"/>
        </w:rPr>
      </w:pPr>
      <w:r>
        <w:rPr>
          <w:rFonts w:hint="eastAsia" w:ascii="宋体" w:hAnsi="宋体" w:cs="宋体"/>
          <w:sz w:val="24"/>
          <w:highlight w:val="none"/>
          <w:u w:val="single"/>
          <w:lang w:val="en-US" w:eastAsia="zh-CN"/>
        </w:rPr>
        <w:t xml:space="preserve">    </w:t>
      </w:r>
      <w:r>
        <w:rPr>
          <w:rFonts w:hint="eastAsia" w:ascii="宋体" w:hAnsi="宋体" w:cs="宋体"/>
          <w:sz w:val="24"/>
          <w:highlight w:val="none"/>
        </w:rPr>
        <w:t>同志，系我单位法定代表人，任</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职务。</w:t>
      </w:r>
    </w:p>
    <w:p w14:paraId="058109A5">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16703D1D">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0EA0D286">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1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EF67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4A42912">
            <w:pPr>
              <w:spacing w:line="480" w:lineRule="exact"/>
              <w:rPr>
                <w:rFonts w:ascii="宋体" w:hAnsi="宋体" w:cs="宋体"/>
                <w:b/>
                <w:bCs/>
                <w:sz w:val="24"/>
                <w:highlight w:val="none"/>
              </w:rPr>
            </w:pPr>
          </w:p>
          <w:p w14:paraId="536279A7">
            <w:pPr>
              <w:spacing w:line="480" w:lineRule="exact"/>
              <w:rPr>
                <w:rFonts w:ascii="宋体" w:hAnsi="宋体" w:cs="宋体"/>
                <w:b/>
                <w:bCs/>
                <w:sz w:val="24"/>
                <w:highlight w:val="none"/>
              </w:rPr>
            </w:pPr>
          </w:p>
          <w:p w14:paraId="4845060A">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5B9A6880">
            <w:pPr>
              <w:spacing w:line="480" w:lineRule="exact"/>
              <w:rPr>
                <w:rFonts w:ascii="宋体" w:hAnsi="宋体" w:cs="宋体"/>
                <w:sz w:val="24"/>
                <w:highlight w:val="none"/>
              </w:rPr>
            </w:pPr>
          </w:p>
          <w:p w14:paraId="7F9366E3">
            <w:pPr>
              <w:spacing w:line="480" w:lineRule="exact"/>
              <w:rPr>
                <w:rFonts w:ascii="宋体" w:hAnsi="宋体" w:cs="宋体"/>
                <w:sz w:val="24"/>
                <w:highlight w:val="none"/>
              </w:rPr>
            </w:pPr>
          </w:p>
        </w:tc>
      </w:tr>
    </w:tbl>
    <w:p w14:paraId="58AF9AC8">
      <w:pPr>
        <w:spacing w:line="360" w:lineRule="auto"/>
        <w:ind w:firstLine="960" w:firstLineChars="400"/>
        <w:rPr>
          <w:rFonts w:ascii="宋体" w:hAnsi="宋体" w:cs="宋体"/>
          <w:sz w:val="24"/>
          <w:highlight w:val="none"/>
        </w:rPr>
      </w:pPr>
    </w:p>
    <w:p w14:paraId="44299640">
      <w:pPr>
        <w:spacing w:line="360" w:lineRule="auto"/>
        <w:ind w:firstLine="3840" w:firstLineChars="1600"/>
        <w:rPr>
          <w:rFonts w:ascii="宋体" w:hAnsi="宋体" w:cs="宋体"/>
          <w:sz w:val="24"/>
          <w:highlight w:val="none"/>
        </w:rPr>
      </w:pPr>
    </w:p>
    <w:p w14:paraId="15C03682">
      <w:pPr>
        <w:spacing w:line="360" w:lineRule="auto"/>
        <w:ind w:firstLine="3840" w:firstLineChars="1600"/>
        <w:rPr>
          <w:rFonts w:ascii="宋体" w:hAnsi="宋体" w:cs="宋体"/>
          <w:sz w:val="24"/>
          <w:highlight w:val="none"/>
        </w:rPr>
      </w:pPr>
    </w:p>
    <w:p w14:paraId="418B2CC3">
      <w:pPr>
        <w:spacing w:line="360" w:lineRule="auto"/>
        <w:ind w:firstLine="3840" w:firstLineChars="1600"/>
        <w:rPr>
          <w:rFonts w:ascii="宋体" w:hAnsi="宋体" w:cs="宋体"/>
          <w:sz w:val="24"/>
          <w:highlight w:val="none"/>
        </w:rPr>
      </w:pPr>
    </w:p>
    <w:p w14:paraId="044F8E96">
      <w:pPr>
        <w:spacing w:line="360" w:lineRule="auto"/>
        <w:jc w:val="center"/>
        <w:rPr>
          <w:rFonts w:ascii="宋体" w:hAnsi="宋体" w:cs="宋体"/>
          <w:sz w:val="24"/>
          <w:highlight w:val="none"/>
        </w:rPr>
      </w:pPr>
    </w:p>
    <w:p w14:paraId="0C90C545">
      <w:pPr>
        <w:spacing w:line="360" w:lineRule="auto"/>
        <w:jc w:val="center"/>
        <w:rPr>
          <w:rFonts w:ascii="宋体" w:hAnsi="宋体" w:cs="宋体"/>
          <w:sz w:val="24"/>
          <w:highlight w:val="none"/>
        </w:rPr>
      </w:pPr>
    </w:p>
    <w:p w14:paraId="05AD1BF6">
      <w:pPr>
        <w:spacing w:line="360" w:lineRule="auto"/>
        <w:jc w:val="center"/>
        <w:rPr>
          <w:rFonts w:ascii="宋体" w:hAnsi="宋体" w:cs="宋体"/>
          <w:sz w:val="24"/>
          <w:highlight w:val="none"/>
        </w:rPr>
      </w:pPr>
    </w:p>
    <w:p w14:paraId="1FD3B82C">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1C6C56AF">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1079DD6">
      <w:pPr>
        <w:spacing w:line="360" w:lineRule="auto"/>
        <w:jc w:val="center"/>
        <w:rPr>
          <w:rFonts w:ascii="宋体" w:hAnsi="宋体" w:cs="宋体"/>
          <w:sz w:val="24"/>
          <w:highlight w:val="none"/>
        </w:rPr>
      </w:pPr>
    </w:p>
    <w:p w14:paraId="1B799000">
      <w:pPr>
        <w:spacing w:line="360" w:lineRule="auto"/>
        <w:jc w:val="center"/>
        <w:rPr>
          <w:rFonts w:ascii="宋体" w:hAnsi="宋体" w:cs="宋体"/>
          <w:sz w:val="24"/>
          <w:highlight w:val="none"/>
        </w:rPr>
      </w:pPr>
    </w:p>
    <w:p w14:paraId="474A32A4">
      <w:pPr>
        <w:spacing w:line="360" w:lineRule="auto"/>
        <w:jc w:val="center"/>
        <w:rPr>
          <w:rFonts w:ascii="宋体" w:hAnsi="宋体" w:cs="宋体"/>
          <w:sz w:val="24"/>
          <w:highlight w:val="none"/>
        </w:rPr>
      </w:pPr>
    </w:p>
    <w:p w14:paraId="349F5D92">
      <w:pPr>
        <w:pStyle w:val="22"/>
        <w:ind w:firstLine="240"/>
        <w:rPr>
          <w:rFonts w:ascii="宋体" w:hAnsi="宋体" w:cs="宋体"/>
          <w:sz w:val="24"/>
          <w:highlight w:val="none"/>
        </w:rPr>
      </w:pPr>
    </w:p>
    <w:p w14:paraId="43D48D7E">
      <w:pPr>
        <w:pStyle w:val="22"/>
        <w:ind w:firstLine="240"/>
        <w:rPr>
          <w:rFonts w:ascii="宋体" w:hAnsi="宋体" w:cs="宋体"/>
          <w:sz w:val="24"/>
          <w:highlight w:val="none"/>
        </w:rPr>
      </w:pPr>
    </w:p>
    <w:p w14:paraId="170A0CA5">
      <w:pPr>
        <w:pStyle w:val="22"/>
        <w:ind w:firstLine="240"/>
        <w:rPr>
          <w:rFonts w:ascii="宋体" w:hAnsi="宋体" w:cs="宋体"/>
          <w:sz w:val="24"/>
          <w:highlight w:val="none"/>
        </w:rPr>
      </w:pPr>
    </w:p>
    <w:p w14:paraId="5DB5D354">
      <w:pPr>
        <w:pStyle w:val="22"/>
        <w:ind w:firstLine="240"/>
        <w:rPr>
          <w:rFonts w:ascii="宋体" w:hAnsi="宋体" w:cs="宋体"/>
          <w:sz w:val="24"/>
          <w:highlight w:val="none"/>
        </w:rPr>
      </w:pPr>
    </w:p>
    <w:p w14:paraId="0DD536A8">
      <w:pPr>
        <w:pStyle w:val="22"/>
        <w:ind w:firstLine="240"/>
        <w:rPr>
          <w:rFonts w:ascii="宋体" w:hAnsi="宋体" w:cs="宋体"/>
          <w:sz w:val="24"/>
          <w:highlight w:val="none"/>
        </w:rPr>
      </w:pPr>
    </w:p>
    <w:p w14:paraId="35E89D0C">
      <w:pPr>
        <w:pStyle w:val="22"/>
        <w:ind w:firstLine="240"/>
        <w:rPr>
          <w:rFonts w:ascii="宋体" w:hAnsi="宋体" w:cs="宋体"/>
          <w:sz w:val="24"/>
          <w:highlight w:val="none"/>
        </w:rPr>
      </w:pPr>
    </w:p>
    <w:p w14:paraId="5023E145">
      <w:pPr>
        <w:pStyle w:val="22"/>
        <w:ind w:firstLine="240"/>
        <w:rPr>
          <w:rFonts w:ascii="宋体" w:hAnsi="宋体" w:cs="宋体"/>
          <w:sz w:val="24"/>
          <w:highlight w:val="none"/>
        </w:rPr>
      </w:pPr>
    </w:p>
    <w:p w14:paraId="76EF97ED">
      <w:pPr>
        <w:pStyle w:val="22"/>
        <w:ind w:firstLine="240"/>
        <w:rPr>
          <w:rFonts w:ascii="宋体" w:hAnsi="宋体" w:cs="宋体"/>
          <w:sz w:val="24"/>
          <w:highlight w:val="none"/>
        </w:rPr>
      </w:pPr>
    </w:p>
    <w:p w14:paraId="5DB46F02">
      <w:pPr>
        <w:spacing w:line="360" w:lineRule="auto"/>
        <w:jc w:val="center"/>
        <w:rPr>
          <w:rFonts w:ascii="宋体" w:hAnsi="宋体" w:cs="宋体"/>
          <w:sz w:val="24"/>
          <w:highlight w:val="none"/>
        </w:rPr>
      </w:pPr>
    </w:p>
    <w:p w14:paraId="260B3931">
      <w:pPr>
        <w:spacing w:line="360" w:lineRule="auto"/>
        <w:jc w:val="left"/>
        <w:rPr>
          <w:rFonts w:hint="eastAsia" w:ascii="宋体" w:hAnsi="宋体" w:cs="宋体"/>
          <w:sz w:val="24"/>
          <w:highlight w:val="none"/>
        </w:rPr>
      </w:pPr>
    </w:p>
    <w:p w14:paraId="7A916F1F">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2</w:t>
      </w:r>
    </w:p>
    <w:p w14:paraId="4AFB9F11">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1D13DA7E">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785019B3">
      <w:pPr>
        <w:spacing w:line="360" w:lineRule="auto"/>
        <w:ind w:firstLine="480" w:firstLineChars="200"/>
        <w:rPr>
          <w:rFonts w:ascii="宋体" w:hAnsi="宋体" w:cs="宋体"/>
          <w:sz w:val="24"/>
          <w:highlight w:val="none"/>
        </w:rPr>
      </w:pPr>
    </w:p>
    <w:p w14:paraId="02506AA4">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w:t>
      </w:r>
      <w:r>
        <w:rPr>
          <w:rFonts w:hint="eastAsia" w:ascii="宋体" w:hAnsi="宋体" w:cs="宋体"/>
          <w:sz w:val="24"/>
          <w:highlight w:val="none"/>
          <w:u w:val="single"/>
        </w:rPr>
        <w:t>（被委托人的姓名、职务）</w:t>
      </w:r>
      <w:r>
        <w:rPr>
          <w:rFonts w:hint="eastAsia" w:ascii="宋体" w:hAnsi="宋体" w:cs="宋体"/>
          <w:sz w:val="24"/>
          <w:highlight w:val="none"/>
        </w:rPr>
        <w:t>为委托人的委托代理人，就项目编号为的项目及合同的执行，以本单位名义处理一切与之有关的事务。</w:t>
      </w:r>
    </w:p>
    <w:p w14:paraId="7205EFCD">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13F17DC3">
      <w:pPr>
        <w:spacing w:line="360" w:lineRule="auto"/>
        <w:rPr>
          <w:rFonts w:ascii="宋体" w:hAnsi="宋体" w:cs="宋体"/>
          <w:sz w:val="24"/>
          <w:highlight w:val="none"/>
        </w:rPr>
      </w:pPr>
    </w:p>
    <w:p w14:paraId="7D8A88F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委托人：</w:t>
      </w:r>
    </w:p>
    <w:p w14:paraId="69BBE94C">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 xml:space="preserve">电子签章：       </w:t>
      </w:r>
    </w:p>
    <w:p w14:paraId="3B91D25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被委托人：</w:t>
      </w:r>
    </w:p>
    <w:p w14:paraId="4AA179D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w:t>
      </w:r>
    </w:p>
    <w:tbl>
      <w:tblPr>
        <w:tblStyle w:val="1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C462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6C2D362A">
            <w:pPr>
              <w:spacing w:line="480" w:lineRule="exact"/>
              <w:rPr>
                <w:rFonts w:ascii="宋体" w:hAnsi="宋体" w:cs="宋体"/>
                <w:b/>
                <w:bCs/>
                <w:sz w:val="24"/>
                <w:highlight w:val="none"/>
              </w:rPr>
            </w:pPr>
          </w:p>
          <w:p w14:paraId="45C38E7F">
            <w:pPr>
              <w:spacing w:line="480" w:lineRule="exact"/>
              <w:rPr>
                <w:rFonts w:ascii="宋体" w:hAnsi="宋体" w:cs="宋体"/>
                <w:b/>
                <w:bCs/>
                <w:sz w:val="24"/>
                <w:highlight w:val="none"/>
              </w:rPr>
            </w:pPr>
          </w:p>
          <w:p w14:paraId="7FA6D05D">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8E18CD3">
      <w:pPr>
        <w:spacing w:line="360" w:lineRule="auto"/>
        <w:ind w:firstLine="480" w:firstLineChars="200"/>
        <w:rPr>
          <w:rFonts w:ascii="宋体" w:hAnsi="宋体" w:cs="宋体"/>
          <w:sz w:val="24"/>
          <w:highlight w:val="none"/>
        </w:rPr>
      </w:pPr>
    </w:p>
    <w:p w14:paraId="59B663D8">
      <w:pPr>
        <w:spacing w:line="360" w:lineRule="auto"/>
        <w:ind w:firstLine="480" w:firstLineChars="200"/>
        <w:rPr>
          <w:rFonts w:ascii="宋体" w:hAnsi="宋体" w:cs="宋体"/>
          <w:sz w:val="24"/>
          <w:highlight w:val="none"/>
        </w:rPr>
      </w:pPr>
    </w:p>
    <w:p w14:paraId="5AA2BBA8">
      <w:pPr>
        <w:spacing w:line="360" w:lineRule="auto"/>
        <w:ind w:firstLine="480" w:firstLineChars="200"/>
        <w:rPr>
          <w:rFonts w:ascii="宋体" w:hAnsi="宋体" w:cs="宋体"/>
          <w:sz w:val="24"/>
          <w:highlight w:val="none"/>
        </w:rPr>
      </w:pPr>
    </w:p>
    <w:p w14:paraId="49747874">
      <w:pPr>
        <w:spacing w:line="360" w:lineRule="auto"/>
        <w:ind w:firstLine="4920" w:firstLineChars="2050"/>
        <w:rPr>
          <w:rFonts w:ascii="宋体" w:hAnsi="宋体" w:cs="宋体"/>
          <w:sz w:val="24"/>
          <w:highlight w:val="none"/>
        </w:rPr>
      </w:pPr>
    </w:p>
    <w:p w14:paraId="14AE263E">
      <w:pPr>
        <w:spacing w:line="360" w:lineRule="auto"/>
        <w:jc w:val="center"/>
        <w:rPr>
          <w:rFonts w:ascii="宋体" w:hAnsi="宋体" w:cs="宋体"/>
          <w:sz w:val="24"/>
          <w:highlight w:val="none"/>
        </w:rPr>
      </w:pPr>
    </w:p>
    <w:p w14:paraId="18FE8938">
      <w:pPr>
        <w:spacing w:line="360" w:lineRule="auto"/>
        <w:jc w:val="center"/>
        <w:rPr>
          <w:rFonts w:hint="eastAsia" w:ascii="宋体" w:hAnsi="宋体" w:cs="宋体"/>
          <w:sz w:val="24"/>
          <w:highlight w:val="none"/>
        </w:rPr>
      </w:pPr>
    </w:p>
    <w:p w14:paraId="56B738AE">
      <w:pPr>
        <w:spacing w:line="360" w:lineRule="auto"/>
        <w:jc w:val="center"/>
        <w:rPr>
          <w:rFonts w:hint="eastAsia" w:ascii="宋体" w:hAnsi="宋体" w:cs="宋体"/>
          <w:sz w:val="24"/>
          <w:highlight w:val="none"/>
        </w:rPr>
      </w:pPr>
    </w:p>
    <w:p w14:paraId="7666A5B6">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662C986">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79EDAE34">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34F4A669">
      <w:pPr>
        <w:pStyle w:val="22"/>
        <w:rPr>
          <w:highlight w:val="none"/>
        </w:rPr>
      </w:pPr>
    </w:p>
    <w:p w14:paraId="20A58FBF">
      <w:pPr>
        <w:pStyle w:val="22"/>
        <w:rPr>
          <w:highlight w:val="none"/>
        </w:rPr>
      </w:pPr>
    </w:p>
    <w:p w14:paraId="6429EEDD">
      <w:pPr>
        <w:pStyle w:val="22"/>
        <w:rPr>
          <w:highlight w:val="none"/>
        </w:rPr>
      </w:pPr>
    </w:p>
    <w:p w14:paraId="4AB76519">
      <w:pPr>
        <w:pStyle w:val="22"/>
        <w:rPr>
          <w:highlight w:val="none"/>
        </w:rPr>
      </w:pPr>
    </w:p>
    <w:p w14:paraId="05FA4F22">
      <w:pPr>
        <w:pStyle w:val="22"/>
        <w:rPr>
          <w:highlight w:val="none"/>
        </w:rPr>
      </w:pPr>
    </w:p>
    <w:p w14:paraId="6BD6D677">
      <w:pPr>
        <w:spacing w:line="360" w:lineRule="auto"/>
        <w:jc w:val="left"/>
        <w:rPr>
          <w:rFonts w:ascii="宋体" w:hAnsi="宋体" w:cs="宋体"/>
          <w:sz w:val="24"/>
          <w:highlight w:val="none"/>
        </w:rPr>
      </w:pPr>
    </w:p>
    <w:p w14:paraId="491923A9">
      <w:pPr>
        <w:spacing w:line="360" w:lineRule="auto"/>
        <w:jc w:val="left"/>
        <w:rPr>
          <w:rFonts w:ascii="宋体" w:hAnsi="宋体" w:cs="宋体"/>
          <w:sz w:val="24"/>
          <w:highlight w:val="none"/>
        </w:rPr>
      </w:pPr>
    </w:p>
    <w:p w14:paraId="0D31CB0A">
      <w:pPr>
        <w:spacing w:line="360" w:lineRule="auto"/>
        <w:jc w:val="left"/>
        <w:rPr>
          <w:rFonts w:ascii="宋体" w:hAnsi="宋体" w:cs="宋体"/>
          <w:sz w:val="24"/>
          <w:highlight w:val="none"/>
        </w:rPr>
      </w:pPr>
    </w:p>
    <w:p w14:paraId="41E046D4">
      <w:pPr>
        <w:spacing w:line="360" w:lineRule="auto"/>
        <w:jc w:val="left"/>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 xml:space="preserve">3 </w:t>
      </w:r>
      <w:r>
        <w:rPr>
          <w:rFonts w:hint="eastAsia" w:ascii="宋体" w:hAnsi="宋体" w:cs="宋体"/>
          <w:sz w:val="24"/>
          <w:highlight w:val="none"/>
        </w:rPr>
        <w:t>政府采购法第二十二条及参加政府采购活动前三年内无重大违法记录的书面声明</w:t>
      </w:r>
    </w:p>
    <w:p w14:paraId="5E2BC5C9">
      <w:pPr>
        <w:spacing w:line="360" w:lineRule="auto"/>
        <w:jc w:val="left"/>
        <w:rPr>
          <w:rFonts w:ascii="宋体" w:hAnsi="宋体" w:cs="宋体"/>
          <w:sz w:val="24"/>
          <w:highlight w:val="none"/>
        </w:rPr>
      </w:pPr>
    </w:p>
    <w:p w14:paraId="6A55D9A2">
      <w:pPr>
        <w:spacing w:line="360" w:lineRule="auto"/>
        <w:jc w:val="left"/>
        <w:rPr>
          <w:rFonts w:ascii="宋体" w:hAnsi="宋体" w:cs="宋体"/>
          <w:sz w:val="24"/>
          <w:highlight w:val="none"/>
        </w:rPr>
      </w:pPr>
    </w:p>
    <w:p w14:paraId="29401107">
      <w:pPr>
        <w:spacing w:line="360" w:lineRule="auto"/>
        <w:jc w:val="left"/>
        <w:rPr>
          <w:rFonts w:ascii="宋体" w:hAnsi="宋体" w:cs="宋体"/>
          <w:sz w:val="24"/>
          <w:highlight w:val="none"/>
        </w:rPr>
      </w:pPr>
    </w:p>
    <w:p w14:paraId="32827874">
      <w:pPr>
        <w:spacing w:line="360" w:lineRule="auto"/>
        <w:jc w:val="left"/>
        <w:rPr>
          <w:rFonts w:ascii="宋体" w:hAnsi="宋体" w:cs="宋体"/>
          <w:sz w:val="24"/>
          <w:highlight w:val="none"/>
        </w:rPr>
      </w:pPr>
    </w:p>
    <w:p w14:paraId="01970FE1">
      <w:pPr>
        <w:spacing w:line="360" w:lineRule="auto"/>
        <w:jc w:val="left"/>
        <w:rPr>
          <w:rFonts w:hint="eastAsia" w:ascii="宋体" w:hAnsi="宋体" w:cs="宋体"/>
          <w:sz w:val="24"/>
          <w:highlight w:val="none"/>
        </w:rPr>
      </w:pPr>
    </w:p>
    <w:p w14:paraId="020C42CC">
      <w:pPr>
        <w:spacing w:line="360" w:lineRule="auto"/>
        <w:jc w:val="left"/>
        <w:rPr>
          <w:rFonts w:hint="eastAsia" w:ascii="宋体" w:hAnsi="宋体" w:cs="宋体"/>
          <w:sz w:val="24"/>
          <w:highlight w:val="none"/>
        </w:rPr>
      </w:pPr>
    </w:p>
    <w:p w14:paraId="14B89F2B">
      <w:pPr>
        <w:spacing w:line="360" w:lineRule="auto"/>
        <w:jc w:val="left"/>
        <w:rPr>
          <w:rFonts w:hint="eastAsia" w:ascii="宋体" w:hAnsi="宋体" w:cs="宋体"/>
          <w:sz w:val="24"/>
          <w:highlight w:val="none"/>
        </w:rPr>
      </w:pPr>
    </w:p>
    <w:p w14:paraId="265BFC1A">
      <w:pPr>
        <w:spacing w:line="360" w:lineRule="auto"/>
        <w:jc w:val="left"/>
        <w:rPr>
          <w:rFonts w:hint="eastAsia" w:ascii="宋体" w:hAnsi="宋体" w:cs="宋体"/>
          <w:sz w:val="24"/>
          <w:highlight w:val="none"/>
        </w:rPr>
      </w:pPr>
    </w:p>
    <w:p w14:paraId="55CAB63F">
      <w:pPr>
        <w:spacing w:line="360" w:lineRule="auto"/>
        <w:jc w:val="left"/>
        <w:rPr>
          <w:rFonts w:hint="eastAsia" w:ascii="宋体" w:hAnsi="宋体" w:cs="宋体"/>
          <w:sz w:val="24"/>
          <w:highlight w:val="none"/>
        </w:rPr>
      </w:pPr>
    </w:p>
    <w:p w14:paraId="6D6FE1F8">
      <w:pPr>
        <w:spacing w:line="360" w:lineRule="auto"/>
        <w:jc w:val="left"/>
        <w:rPr>
          <w:rFonts w:hint="eastAsia" w:ascii="宋体" w:hAnsi="宋体" w:cs="宋体"/>
          <w:sz w:val="24"/>
          <w:highlight w:val="none"/>
        </w:rPr>
      </w:pPr>
    </w:p>
    <w:p w14:paraId="0BC3F7E3">
      <w:pPr>
        <w:spacing w:line="360" w:lineRule="auto"/>
        <w:jc w:val="left"/>
        <w:rPr>
          <w:rFonts w:hint="eastAsia" w:ascii="宋体" w:hAnsi="宋体" w:cs="宋体"/>
          <w:sz w:val="24"/>
          <w:highlight w:val="none"/>
        </w:rPr>
      </w:pPr>
    </w:p>
    <w:p w14:paraId="5209E217">
      <w:pPr>
        <w:spacing w:line="360" w:lineRule="auto"/>
        <w:jc w:val="left"/>
        <w:rPr>
          <w:rFonts w:hint="eastAsia" w:ascii="宋体" w:hAnsi="宋体" w:cs="宋体"/>
          <w:sz w:val="24"/>
          <w:highlight w:val="none"/>
        </w:rPr>
      </w:pPr>
    </w:p>
    <w:p w14:paraId="72527619">
      <w:pPr>
        <w:spacing w:line="360" w:lineRule="auto"/>
        <w:jc w:val="left"/>
        <w:rPr>
          <w:rFonts w:hint="eastAsia" w:ascii="宋体" w:hAnsi="宋体" w:cs="宋体"/>
          <w:sz w:val="24"/>
          <w:highlight w:val="none"/>
        </w:rPr>
      </w:pPr>
    </w:p>
    <w:p w14:paraId="7B9FB90A">
      <w:pPr>
        <w:spacing w:line="360" w:lineRule="auto"/>
        <w:jc w:val="left"/>
        <w:rPr>
          <w:rFonts w:hint="eastAsia" w:ascii="宋体" w:hAnsi="宋体" w:cs="宋体"/>
          <w:sz w:val="24"/>
          <w:highlight w:val="none"/>
        </w:rPr>
      </w:pPr>
    </w:p>
    <w:p w14:paraId="35D342E9">
      <w:pPr>
        <w:spacing w:line="360" w:lineRule="auto"/>
        <w:jc w:val="left"/>
        <w:rPr>
          <w:rFonts w:hint="eastAsia" w:ascii="宋体" w:hAnsi="宋体" w:cs="宋体"/>
          <w:sz w:val="24"/>
          <w:highlight w:val="none"/>
        </w:rPr>
      </w:pPr>
    </w:p>
    <w:p w14:paraId="122897CE">
      <w:pPr>
        <w:spacing w:line="360" w:lineRule="auto"/>
        <w:jc w:val="left"/>
        <w:rPr>
          <w:rFonts w:hint="eastAsia" w:ascii="宋体" w:hAnsi="宋体" w:cs="宋体"/>
          <w:sz w:val="24"/>
          <w:highlight w:val="none"/>
        </w:rPr>
      </w:pPr>
    </w:p>
    <w:p w14:paraId="01BEF561">
      <w:pPr>
        <w:spacing w:line="360" w:lineRule="auto"/>
        <w:jc w:val="left"/>
        <w:rPr>
          <w:rFonts w:hint="eastAsia" w:ascii="宋体" w:hAnsi="宋体" w:cs="宋体"/>
          <w:sz w:val="24"/>
          <w:highlight w:val="none"/>
        </w:rPr>
      </w:pPr>
    </w:p>
    <w:p w14:paraId="3EF09B24">
      <w:pPr>
        <w:spacing w:line="360" w:lineRule="auto"/>
        <w:jc w:val="left"/>
        <w:rPr>
          <w:rFonts w:hint="eastAsia" w:ascii="宋体" w:hAnsi="宋体" w:cs="宋体"/>
          <w:sz w:val="24"/>
          <w:highlight w:val="none"/>
        </w:rPr>
      </w:pPr>
    </w:p>
    <w:p w14:paraId="26ED36D7">
      <w:pPr>
        <w:spacing w:line="360" w:lineRule="auto"/>
        <w:jc w:val="left"/>
        <w:rPr>
          <w:rFonts w:hint="eastAsia" w:ascii="宋体" w:hAnsi="宋体" w:cs="宋体"/>
          <w:sz w:val="24"/>
          <w:highlight w:val="none"/>
        </w:rPr>
      </w:pPr>
    </w:p>
    <w:p w14:paraId="64717D71">
      <w:pPr>
        <w:spacing w:line="360" w:lineRule="auto"/>
        <w:jc w:val="left"/>
        <w:rPr>
          <w:rFonts w:hint="eastAsia" w:ascii="宋体" w:hAnsi="宋体" w:cs="宋体"/>
          <w:sz w:val="24"/>
          <w:highlight w:val="none"/>
        </w:rPr>
      </w:pPr>
    </w:p>
    <w:p w14:paraId="55FED30D">
      <w:pPr>
        <w:spacing w:line="360" w:lineRule="auto"/>
        <w:jc w:val="left"/>
        <w:rPr>
          <w:rFonts w:hint="eastAsia" w:ascii="宋体" w:hAnsi="宋体" w:cs="宋体"/>
          <w:sz w:val="24"/>
          <w:highlight w:val="none"/>
        </w:rPr>
      </w:pPr>
    </w:p>
    <w:p w14:paraId="5A7FBCB3">
      <w:pPr>
        <w:spacing w:line="360" w:lineRule="auto"/>
        <w:jc w:val="left"/>
        <w:rPr>
          <w:rFonts w:hint="eastAsia" w:ascii="宋体" w:hAnsi="宋体" w:cs="宋体"/>
          <w:sz w:val="24"/>
          <w:highlight w:val="none"/>
        </w:rPr>
      </w:pPr>
    </w:p>
    <w:p w14:paraId="4F658DB2">
      <w:pPr>
        <w:spacing w:line="360" w:lineRule="auto"/>
        <w:jc w:val="left"/>
        <w:rPr>
          <w:rFonts w:hint="eastAsia" w:ascii="宋体" w:hAnsi="宋体" w:cs="宋体"/>
          <w:sz w:val="24"/>
          <w:highlight w:val="none"/>
        </w:rPr>
      </w:pPr>
    </w:p>
    <w:p w14:paraId="391A1B6B">
      <w:pPr>
        <w:spacing w:line="360" w:lineRule="auto"/>
        <w:jc w:val="left"/>
        <w:rPr>
          <w:rFonts w:hint="eastAsia" w:ascii="宋体" w:hAnsi="宋体" w:cs="宋体"/>
          <w:sz w:val="24"/>
          <w:highlight w:val="none"/>
        </w:rPr>
      </w:pPr>
    </w:p>
    <w:p w14:paraId="773A2CE6">
      <w:pPr>
        <w:spacing w:line="360" w:lineRule="auto"/>
        <w:jc w:val="left"/>
        <w:rPr>
          <w:rFonts w:hint="eastAsia" w:ascii="宋体" w:hAnsi="宋体" w:cs="宋体"/>
          <w:sz w:val="24"/>
          <w:highlight w:val="none"/>
        </w:rPr>
      </w:pPr>
    </w:p>
    <w:p w14:paraId="3E903C36">
      <w:pPr>
        <w:spacing w:line="360" w:lineRule="auto"/>
        <w:jc w:val="left"/>
        <w:rPr>
          <w:rFonts w:hint="eastAsia" w:ascii="宋体" w:hAnsi="宋体" w:cs="宋体"/>
          <w:sz w:val="24"/>
          <w:highlight w:val="none"/>
        </w:rPr>
      </w:pPr>
    </w:p>
    <w:p w14:paraId="58127FFD">
      <w:pPr>
        <w:spacing w:line="360" w:lineRule="auto"/>
        <w:jc w:val="left"/>
        <w:rPr>
          <w:rFonts w:hint="eastAsia" w:ascii="宋体" w:hAnsi="宋体" w:cs="宋体"/>
          <w:sz w:val="24"/>
          <w:highlight w:val="none"/>
        </w:rPr>
      </w:pPr>
    </w:p>
    <w:p w14:paraId="53952096">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4</w:t>
      </w:r>
    </w:p>
    <w:p w14:paraId="32177969">
      <w:pPr>
        <w:spacing w:line="560" w:lineRule="exact"/>
        <w:jc w:val="center"/>
        <w:rPr>
          <w:rFonts w:ascii="宋体" w:hAnsi="宋体" w:cs="宋体"/>
          <w:sz w:val="24"/>
          <w:highlight w:val="none"/>
        </w:rPr>
      </w:pPr>
      <w:r>
        <w:rPr>
          <w:rFonts w:hint="eastAsia" w:ascii="宋体" w:hAnsi="宋体" w:cs="宋体"/>
          <w:sz w:val="24"/>
          <w:highlight w:val="none"/>
        </w:rPr>
        <w:t>投标函</w:t>
      </w:r>
    </w:p>
    <w:p w14:paraId="283A98FE">
      <w:pPr>
        <w:pStyle w:val="17"/>
        <w:shd w:val="clear" w:color="auto" w:fill="FFFFFF"/>
        <w:adjustRightInd w:val="0"/>
        <w:snapToGrid w:val="0"/>
        <w:spacing w:before="0" w:beforeAutospacing="0" w:after="0" w:afterAutospacing="0" w:line="360" w:lineRule="auto"/>
        <w:rPr>
          <w:rFonts w:ascii="宋体" w:hAnsi="宋体" w:cs="宋体"/>
          <w:kern w:val="0"/>
          <w:sz w:val="24"/>
          <w:highlight w:val="none"/>
        </w:rPr>
      </w:pPr>
      <w:r>
        <w:rPr>
          <w:rFonts w:hint="eastAsia" w:cs="宋体"/>
          <w:szCs w:val="24"/>
          <w:highlight w:val="none"/>
        </w:rPr>
        <w:t>致：</w:t>
      </w:r>
      <w:r>
        <w:rPr>
          <w:rFonts w:hint="eastAsia" w:ascii="宋体" w:hAnsi="宋体" w:eastAsia="宋体" w:cs="宋体"/>
          <w:b w:val="0"/>
          <w:kern w:val="2"/>
          <w:sz w:val="24"/>
          <w:highlight w:val="none"/>
          <w:lang w:val="en-US" w:eastAsia="zh-CN" w:bidi="ar-SA"/>
        </w:rPr>
        <w:t>（采购人</w:t>
      </w:r>
      <w:r>
        <w:rPr>
          <w:rFonts w:hint="eastAsia" w:cs="宋体"/>
          <w:b w:val="0"/>
          <w:kern w:val="2"/>
          <w:sz w:val="24"/>
          <w:highlight w:val="none"/>
          <w:lang w:val="en-US" w:eastAsia="zh-CN" w:bidi="ar-SA"/>
        </w:rPr>
        <w:t>和</w:t>
      </w:r>
      <w:r>
        <w:rPr>
          <w:rFonts w:hint="eastAsia" w:ascii="宋体" w:hAnsi="宋体" w:eastAsia="宋体" w:cs="宋体"/>
          <w:b w:val="0"/>
          <w:kern w:val="2"/>
          <w:sz w:val="24"/>
          <w:highlight w:val="none"/>
          <w:lang w:val="en-US" w:eastAsia="zh-CN" w:bidi="ar-SA"/>
        </w:rPr>
        <w:t>采购代理机构）</w:t>
      </w:r>
    </w:p>
    <w:p w14:paraId="33A0B443">
      <w:pPr>
        <w:pStyle w:val="26"/>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w:t>
      </w:r>
      <w:r>
        <w:rPr>
          <w:rFonts w:hint="eastAsia" w:ascii="宋体" w:hAnsi="宋体"/>
          <w:sz w:val="24"/>
          <w:szCs w:val="24"/>
          <w:highlight w:val="none"/>
          <w:u w:val="single"/>
        </w:rPr>
        <w:t xml:space="preserve"> (全名、职务)</w:t>
      </w:r>
      <w:r>
        <w:rPr>
          <w:rFonts w:hint="eastAsia" w:ascii="宋体" w:hAnsi="宋体"/>
          <w:sz w:val="24"/>
          <w:szCs w:val="24"/>
          <w:highlight w:val="none"/>
        </w:rPr>
        <w:t>代表</w:t>
      </w:r>
      <w:r>
        <w:rPr>
          <w:rFonts w:hint="eastAsia" w:ascii="宋体" w:hAnsi="宋体"/>
          <w:sz w:val="24"/>
          <w:szCs w:val="24"/>
          <w:highlight w:val="none"/>
          <w:u w:val="single"/>
        </w:rPr>
        <w:t xml:space="preserve"> </w:t>
      </w:r>
      <w:r>
        <w:rPr>
          <w:rFonts w:hint="eastAsia" w:ascii="宋体" w:hAnsi="宋体"/>
          <w:sz w:val="24"/>
          <w:szCs w:val="24"/>
          <w:highlight w:val="none"/>
          <w:u w:val="single"/>
          <w:lang w:eastAsia="zh-CN"/>
        </w:rPr>
        <w:t>（</w:t>
      </w:r>
      <w:r>
        <w:rPr>
          <w:rFonts w:hint="eastAsia" w:ascii="宋体" w:hAnsi="宋体"/>
          <w:sz w:val="24"/>
          <w:szCs w:val="24"/>
          <w:highlight w:val="none"/>
          <w:u w:val="single"/>
        </w:rPr>
        <w:t>供应商名称、地址)</w:t>
      </w:r>
      <w:r>
        <w:rPr>
          <w:rFonts w:hint="eastAsia" w:ascii="宋体" w:hAnsi="宋体"/>
          <w:sz w:val="24"/>
          <w:szCs w:val="24"/>
          <w:highlight w:val="none"/>
        </w:rPr>
        <w:t>提交投标文件，报价为</w:t>
      </w:r>
      <w:r>
        <w:rPr>
          <w:rFonts w:hint="eastAsia" w:ascii="宋体" w:hAnsi="宋体"/>
          <w:sz w:val="24"/>
          <w:szCs w:val="24"/>
          <w:highlight w:val="none"/>
          <w:u w:val="single"/>
        </w:rPr>
        <w:t>：    元，</w:t>
      </w:r>
      <w:r>
        <w:rPr>
          <w:rFonts w:hint="eastAsia" w:ascii="宋体" w:hAnsi="宋体" w:eastAsia="宋体" w:cs="宋体"/>
          <w:b w:val="0"/>
          <w:bCs w:val="0"/>
          <w:sz w:val="24"/>
          <w:highlight w:val="none"/>
        </w:rPr>
        <w:t>服务期</w:t>
      </w:r>
      <w:r>
        <w:rPr>
          <w:rFonts w:hint="eastAsia" w:ascii="宋体" w:hAnsi="宋体" w:eastAsia="宋体" w:cs="宋体"/>
          <w:b w:val="0"/>
          <w:bCs w:val="0"/>
          <w:sz w:val="24"/>
          <w:highlight w:val="none"/>
          <w:lang w:val="en-US" w:eastAsia="zh-CN"/>
        </w:rPr>
        <w:t>为：</w:t>
      </w:r>
      <w:r>
        <w:rPr>
          <w:rFonts w:hint="eastAsia" w:ascii="宋体" w:hAnsi="宋体" w:eastAsia="宋体" w:cs="宋体"/>
          <w:b w:val="0"/>
          <w:bCs w:val="0"/>
          <w:sz w:val="24"/>
          <w:highlight w:val="none"/>
          <w:u w:val="single"/>
        </w:rPr>
        <w:t xml:space="preserve">       </w:t>
      </w:r>
      <w:r>
        <w:rPr>
          <w:rFonts w:hint="eastAsia" w:ascii="宋体" w:hAnsi="宋体" w:eastAsia="宋体" w:cs="宋体"/>
          <w:b w:val="0"/>
          <w:bCs w:val="0"/>
          <w:sz w:val="24"/>
          <w:highlight w:val="none"/>
          <w:u w:val="none"/>
          <w:lang w:eastAsia="zh-CN"/>
        </w:rPr>
        <w:t>，</w:t>
      </w:r>
      <w:r>
        <w:rPr>
          <w:rFonts w:hint="eastAsia" w:ascii="宋体" w:hAnsi="宋体" w:eastAsia="宋体" w:cs="宋体"/>
          <w:b w:val="0"/>
          <w:bCs w:val="0"/>
          <w:sz w:val="24"/>
          <w:highlight w:val="none"/>
          <w:u w:val="none"/>
        </w:rPr>
        <w:t xml:space="preserve"> </w:t>
      </w:r>
      <w:r>
        <w:rPr>
          <w:rFonts w:hint="eastAsia" w:ascii="宋体" w:hAnsi="宋体"/>
          <w:sz w:val="24"/>
          <w:szCs w:val="24"/>
          <w:highlight w:val="none"/>
        </w:rPr>
        <w:t>并对之负法律责任。</w:t>
      </w:r>
    </w:p>
    <w:p w14:paraId="477FFC12">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350A32BB">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r>
        <w:rPr>
          <w:rFonts w:hint="eastAsia" w:ascii="宋体" w:hAnsi="宋体" w:cs="宋体"/>
          <w:sz w:val="24"/>
          <w:highlight w:val="none"/>
          <w:lang w:val="en-US" w:eastAsia="zh-CN"/>
        </w:rPr>
        <w:t>为天</w:t>
      </w:r>
      <w:r>
        <w:rPr>
          <w:rFonts w:hint="eastAsia" w:ascii="宋体" w:hAnsi="宋体" w:cs="宋体"/>
          <w:sz w:val="24"/>
          <w:highlight w:val="none"/>
        </w:rPr>
        <w:t>。</w:t>
      </w:r>
    </w:p>
    <w:p w14:paraId="3BBDBD7B">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C0EB57C">
      <w:pPr>
        <w:numPr>
          <w:ilvl w:val="0"/>
          <w:numId w:val="4"/>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0F72E2E9">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343B0725">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61A037F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544C6823">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我方愿按《中华人民共和国合同法》履行我方的全部责任。</w:t>
      </w:r>
    </w:p>
    <w:p w14:paraId="0E835452">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14051BC4">
      <w:pPr>
        <w:ind w:firstLine="480" w:firstLineChars="200"/>
        <w:rPr>
          <w:rFonts w:ascii="宋体" w:hAnsi="宋体" w:cs="宋体"/>
          <w:sz w:val="24"/>
          <w:highlight w:val="none"/>
        </w:rPr>
      </w:pPr>
      <w:r>
        <w:rPr>
          <w:rFonts w:hint="eastAsia" w:ascii="宋体" w:hAnsi="宋体" w:cs="宋体"/>
          <w:sz w:val="24"/>
          <w:highlight w:val="none"/>
        </w:rPr>
        <w:t>地 址：                  邮 编：</w:t>
      </w:r>
    </w:p>
    <w:p w14:paraId="3B417F99">
      <w:pPr>
        <w:ind w:firstLine="480" w:firstLineChars="200"/>
        <w:rPr>
          <w:rFonts w:ascii="宋体" w:hAnsi="宋体" w:cs="宋体"/>
          <w:sz w:val="24"/>
          <w:highlight w:val="none"/>
        </w:rPr>
      </w:pPr>
      <w:r>
        <w:rPr>
          <w:rFonts w:hint="eastAsia" w:ascii="宋体" w:hAnsi="宋体" w:cs="宋体"/>
          <w:sz w:val="24"/>
          <w:highlight w:val="none"/>
        </w:rPr>
        <w:t>电 话：                  电子信箱：</w:t>
      </w:r>
    </w:p>
    <w:p w14:paraId="002FB0F6">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06E9F26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2CA2273">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5C07DF84">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36104D26">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43571036">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12F22B46">
      <w:pPr>
        <w:spacing w:line="560" w:lineRule="exact"/>
        <w:jc w:val="left"/>
        <w:rPr>
          <w:rFonts w:ascii="宋体" w:hAnsi="宋体" w:cs="宋体"/>
          <w:sz w:val="24"/>
          <w:highlight w:val="none"/>
        </w:rPr>
      </w:pPr>
    </w:p>
    <w:p w14:paraId="400D89FE">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4815DBB6">
      <w:pPr>
        <w:spacing w:line="360" w:lineRule="auto"/>
        <w:jc w:val="left"/>
        <w:rPr>
          <w:rFonts w:ascii="宋体" w:hAnsi="宋体" w:cs="宋体"/>
          <w:sz w:val="24"/>
          <w:highlight w:val="none"/>
        </w:rPr>
      </w:pPr>
    </w:p>
    <w:p w14:paraId="002FE416">
      <w:pPr>
        <w:spacing w:line="360" w:lineRule="auto"/>
        <w:jc w:val="left"/>
        <w:rPr>
          <w:rFonts w:ascii="宋体" w:hAnsi="宋体" w:cs="宋体"/>
          <w:sz w:val="24"/>
          <w:highlight w:val="none"/>
        </w:rPr>
      </w:pPr>
    </w:p>
    <w:p w14:paraId="2BE763EE">
      <w:pPr>
        <w:spacing w:line="360" w:lineRule="auto"/>
        <w:jc w:val="left"/>
        <w:rPr>
          <w:rFonts w:ascii="宋体" w:hAnsi="宋体" w:cs="宋体"/>
          <w:sz w:val="24"/>
          <w:highlight w:val="none"/>
        </w:rPr>
      </w:pPr>
    </w:p>
    <w:p w14:paraId="39AAA81E">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212CED4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03E3F8A0">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br w:type="page"/>
      </w:r>
      <w:r>
        <w:rPr>
          <w:rFonts w:hint="eastAsia" w:ascii="宋体" w:hAnsi="宋体" w:cs="宋体"/>
          <w:sz w:val="24"/>
          <w:highlight w:val="none"/>
        </w:rPr>
        <w:t>格式</w:t>
      </w:r>
      <w:r>
        <w:rPr>
          <w:rFonts w:hint="eastAsia" w:ascii="宋体" w:hAnsi="宋体" w:cs="宋体"/>
          <w:sz w:val="24"/>
          <w:highlight w:val="none"/>
          <w:lang w:val="en-US" w:eastAsia="zh-CN"/>
        </w:rPr>
        <w:t>5</w:t>
      </w:r>
    </w:p>
    <w:p w14:paraId="540C4DC0">
      <w:pPr>
        <w:pStyle w:val="9"/>
        <w:jc w:val="center"/>
        <w:rPr>
          <w:rFonts w:ascii="宋体" w:hAnsi="宋体" w:cs="宋体"/>
          <w:b w:val="0"/>
          <w:sz w:val="24"/>
          <w:szCs w:val="24"/>
          <w:highlight w:val="none"/>
        </w:rPr>
      </w:pPr>
      <w:bookmarkStart w:id="34" w:name="_Toc495414231"/>
      <w:bookmarkStart w:id="35" w:name="_Toc197934561"/>
      <w:r>
        <w:rPr>
          <w:rFonts w:hint="eastAsia" w:ascii="宋体" w:hAnsi="宋体" w:cs="宋体"/>
          <w:b w:val="0"/>
          <w:sz w:val="24"/>
          <w:szCs w:val="24"/>
          <w:highlight w:val="none"/>
        </w:rPr>
        <w:t>报价一览表</w:t>
      </w:r>
      <w:bookmarkEnd w:id="34"/>
      <w:bookmarkEnd w:id="35"/>
    </w:p>
    <w:tbl>
      <w:tblPr>
        <w:tblStyle w:val="1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BC3D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0122BC4">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4AE43296">
            <w:pPr>
              <w:spacing w:line="360" w:lineRule="exact"/>
              <w:jc w:val="center"/>
              <w:rPr>
                <w:rFonts w:ascii="宋体" w:hAnsi="宋体" w:cs="宋体"/>
                <w:sz w:val="24"/>
                <w:highlight w:val="none"/>
              </w:rPr>
            </w:pPr>
          </w:p>
        </w:tc>
      </w:tr>
      <w:tr w14:paraId="7446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646D92E">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686BA28B">
            <w:pPr>
              <w:spacing w:line="360" w:lineRule="auto"/>
              <w:rPr>
                <w:rFonts w:ascii="宋体" w:hAnsi="宋体" w:cs="宋体"/>
                <w:sz w:val="24"/>
                <w:highlight w:val="none"/>
              </w:rPr>
            </w:pPr>
          </w:p>
        </w:tc>
      </w:tr>
      <w:tr w14:paraId="0241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F66541E">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072F5DA0">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77AB1EB">
            <w:pPr>
              <w:keepNext w:val="0"/>
              <w:keepLines w:val="0"/>
              <w:pageBreakBefore w:val="0"/>
              <w:widowControl w:val="0"/>
              <w:kinsoku/>
              <w:wordWrap/>
              <w:overflowPunct/>
              <w:topLinePunct w:val="0"/>
              <w:bidi w:val="0"/>
              <w:adjustRightInd w:val="0"/>
              <w:snapToGrid w:val="0"/>
              <w:spacing w:line="360" w:lineRule="auto"/>
              <w:ind w:right="0" w:rightChars="0"/>
              <w:jc w:val="both"/>
              <w:textAlignment w:val="auto"/>
              <w:rPr>
                <w:rFonts w:ascii="宋体" w:hAnsi="宋体" w:cs="宋体"/>
                <w:sz w:val="24"/>
                <w:highlight w:val="none"/>
              </w:rPr>
            </w:pPr>
            <w:r>
              <w:rPr>
                <w:rFonts w:hint="eastAsia" w:ascii="宋体" w:hAnsi="宋体" w:eastAsia="宋体" w:cs="宋体"/>
                <w:b/>
                <w:bCs w:val="0"/>
                <w:sz w:val="24"/>
                <w:highlight w:val="none"/>
              </w:rPr>
              <w:t>投标</w:t>
            </w:r>
            <w:r>
              <w:rPr>
                <w:rFonts w:hint="eastAsia" w:ascii="宋体" w:hAnsi="宋体" w:cs="宋体"/>
                <w:b/>
                <w:bCs w:val="0"/>
                <w:sz w:val="24"/>
                <w:highlight w:val="none"/>
                <w:lang w:val="en-US" w:eastAsia="zh-CN"/>
              </w:rPr>
              <w:t>总</w:t>
            </w:r>
            <w:r>
              <w:rPr>
                <w:rFonts w:hint="eastAsia" w:ascii="宋体" w:hAnsi="宋体" w:eastAsia="宋体" w:cs="宋体"/>
                <w:b/>
                <w:bCs w:val="0"/>
                <w:sz w:val="24"/>
                <w:highlight w:val="none"/>
              </w:rPr>
              <w:t>价：     元、大写</w:t>
            </w:r>
            <w:r>
              <w:rPr>
                <w:rFonts w:hint="eastAsia" w:ascii="宋体" w:hAnsi="宋体" w:cs="宋体"/>
                <w:b/>
                <w:bCs w:val="0"/>
                <w:sz w:val="24"/>
                <w:highlight w:val="none"/>
                <w:lang w:eastAsia="zh-CN"/>
              </w:rPr>
              <w:t>：</w:t>
            </w:r>
            <w:r>
              <w:rPr>
                <w:rFonts w:hint="eastAsia" w:ascii="宋体" w:hAnsi="宋体" w:cs="宋体"/>
                <w:sz w:val="24"/>
                <w:highlight w:val="none"/>
              </w:rPr>
              <w:t xml:space="preserve">           </w:t>
            </w:r>
          </w:p>
        </w:tc>
      </w:tr>
      <w:tr w14:paraId="033B4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F3FF38A">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6D45553D">
            <w:pPr>
              <w:spacing w:line="360" w:lineRule="auto"/>
              <w:jc w:val="left"/>
              <w:rPr>
                <w:rFonts w:ascii="宋体" w:hAnsi="宋体" w:cs="宋体"/>
                <w:sz w:val="24"/>
                <w:highlight w:val="none"/>
              </w:rPr>
            </w:pPr>
          </w:p>
        </w:tc>
      </w:tr>
    </w:tbl>
    <w:p w14:paraId="652A03F3">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1D34C10">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4A7F1C92">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1D3571ED">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2E0EB512">
      <w:pPr>
        <w:spacing w:line="360" w:lineRule="auto"/>
        <w:jc w:val="left"/>
        <w:rPr>
          <w:rFonts w:ascii="宋体" w:hAnsi="宋体" w:cs="宋体"/>
          <w:sz w:val="24"/>
          <w:highlight w:val="none"/>
        </w:rPr>
      </w:pPr>
      <w:bookmarkStart w:id="36" w:name="_Toc220232409"/>
      <w:bookmarkStart w:id="37" w:name="_Toc495414234"/>
    </w:p>
    <w:p w14:paraId="01A98490">
      <w:pPr>
        <w:pStyle w:val="22"/>
        <w:ind w:firstLine="240"/>
        <w:rPr>
          <w:rFonts w:ascii="宋体" w:hAnsi="宋体" w:cs="宋体"/>
          <w:sz w:val="24"/>
          <w:highlight w:val="none"/>
        </w:rPr>
      </w:pPr>
    </w:p>
    <w:p w14:paraId="4F6D2D76">
      <w:pPr>
        <w:pStyle w:val="22"/>
        <w:ind w:firstLine="240"/>
        <w:rPr>
          <w:rFonts w:ascii="宋体" w:hAnsi="宋体" w:cs="宋体"/>
          <w:sz w:val="24"/>
          <w:highlight w:val="none"/>
        </w:rPr>
      </w:pPr>
    </w:p>
    <w:p w14:paraId="4AE1313C">
      <w:pPr>
        <w:pStyle w:val="22"/>
        <w:ind w:firstLine="240"/>
        <w:rPr>
          <w:rFonts w:ascii="宋体" w:hAnsi="宋体" w:cs="宋体"/>
          <w:sz w:val="24"/>
          <w:highlight w:val="none"/>
        </w:rPr>
      </w:pPr>
    </w:p>
    <w:p w14:paraId="40C7823A">
      <w:pPr>
        <w:pStyle w:val="22"/>
        <w:ind w:firstLine="240"/>
        <w:rPr>
          <w:rFonts w:ascii="宋体" w:hAnsi="宋体" w:cs="宋体"/>
          <w:sz w:val="24"/>
          <w:highlight w:val="none"/>
        </w:rPr>
      </w:pPr>
    </w:p>
    <w:p w14:paraId="7C5C0E23">
      <w:pPr>
        <w:pStyle w:val="22"/>
        <w:ind w:firstLine="240"/>
        <w:rPr>
          <w:rFonts w:ascii="宋体" w:hAnsi="宋体" w:cs="宋体"/>
          <w:sz w:val="24"/>
          <w:highlight w:val="none"/>
        </w:rPr>
      </w:pPr>
    </w:p>
    <w:p w14:paraId="678E9C16">
      <w:pPr>
        <w:pStyle w:val="22"/>
        <w:ind w:firstLine="240"/>
        <w:rPr>
          <w:rFonts w:ascii="宋体" w:hAnsi="宋体" w:cs="宋体"/>
          <w:sz w:val="24"/>
          <w:highlight w:val="none"/>
        </w:rPr>
      </w:pPr>
    </w:p>
    <w:p w14:paraId="36179A31">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6</w:t>
      </w:r>
    </w:p>
    <w:p w14:paraId="7E6B0146">
      <w:pPr>
        <w:pStyle w:val="9"/>
        <w:jc w:val="center"/>
        <w:rPr>
          <w:rFonts w:ascii="宋体" w:hAnsi="宋体" w:cs="宋体"/>
          <w:b w:val="0"/>
          <w:sz w:val="24"/>
          <w:szCs w:val="24"/>
          <w:highlight w:val="none"/>
        </w:rPr>
      </w:pPr>
      <w:r>
        <w:rPr>
          <w:rFonts w:hint="eastAsia" w:ascii="宋体" w:hAnsi="宋体" w:cs="宋体"/>
          <w:b w:val="0"/>
          <w:sz w:val="24"/>
          <w:szCs w:val="24"/>
          <w:highlight w:val="none"/>
        </w:rPr>
        <w:t>投标分项报价表</w:t>
      </w:r>
      <w:bookmarkEnd w:id="36"/>
      <w:bookmarkEnd w:id="37"/>
    </w:p>
    <w:tbl>
      <w:tblPr>
        <w:tblStyle w:val="1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37A7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4C7348D">
            <w:pPr>
              <w:pStyle w:val="29"/>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1BE5C9AD">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6173F7E3">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3A2049E9">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1480A631">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89D6E1A">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C4F2CAA">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458F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22C5217D">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65DE488C">
            <w:pPr>
              <w:spacing w:line="340" w:lineRule="exact"/>
              <w:rPr>
                <w:rFonts w:ascii="宋体" w:hAnsi="宋体" w:cs="宋体"/>
                <w:sz w:val="24"/>
                <w:highlight w:val="none"/>
              </w:rPr>
            </w:pPr>
          </w:p>
        </w:tc>
        <w:tc>
          <w:tcPr>
            <w:tcW w:w="957" w:type="dxa"/>
          </w:tcPr>
          <w:p w14:paraId="3261CCDE">
            <w:pPr>
              <w:spacing w:line="340" w:lineRule="exact"/>
              <w:rPr>
                <w:rFonts w:ascii="宋体" w:hAnsi="宋体" w:cs="宋体"/>
                <w:sz w:val="24"/>
                <w:highlight w:val="none"/>
              </w:rPr>
            </w:pPr>
          </w:p>
        </w:tc>
        <w:tc>
          <w:tcPr>
            <w:tcW w:w="840" w:type="dxa"/>
          </w:tcPr>
          <w:p w14:paraId="055B2660">
            <w:pPr>
              <w:spacing w:line="340" w:lineRule="exact"/>
              <w:rPr>
                <w:rFonts w:ascii="宋体" w:hAnsi="宋体" w:cs="宋体"/>
                <w:sz w:val="24"/>
                <w:highlight w:val="none"/>
              </w:rPr>
            </w:pPr>
          </w:p>
        </w:tc>
        <w:tc>
          <w:tcPr>
            <w:tcW w:w="1260" w:type="dxa"/>
          </w:tcPr>
          <w:p w14:paraId="205045FA">
            <w:pPr>
              <w:spacing w:line="340" w:lineRule="exact"/>
              <w:rPr>
                <w:rFonts w:ascii="宋体" w:hAnsi="宋体" w:cs="宋体"/>
                <w:sz w:val="24"/>
                <w:highlight w:val="none"/>
              </w:rPr>
            </w:pPr>
          </w:p>
        </w:tc>
        <w:tc>
          <w:tcPr>
            <w:tcW w:w="1340" w:type="dxa"/>
          </w:tcPr>
          <w:p w14:paraId="75EA7473">
            <w:pPr>
              <w:spacing w:line="340" w:lineRule="exact"/>
              <w:rPr>
                <w:rFonts w:ascii="宋体" w:hAnsi="宋体" w:cs="宋体"/>
                <w:sz w:val="24"/>
                <w:highlight w:val="none"/>
              </w:rPr>
            </w:pPr>
          </w:p>
        </w:tc>
        <w:tc>
          <w:tcPr>
            <w:tcW w:w="1347" w:type="dxa"/>
          </w:tcPr>
          <w:p w14:paraId="66B00CD3">
            <w:pPr>
              <w:spacing w:line="340" w:lineRule="exact"/>
              <w:rPr>
                <w:rFonts w:ascii="宋体" w:hAnsi="宋体" w:cs="宋体"/>
                <w:sz w:val="24"/>
                <w:highlight w:val="none"/>
              </w:rPr>
            </w:pPr>
          </w:p>
        </w:tc>
      </w:tr>
      <w:tr w14:paraId="4FD9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4681D8">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4BEBB1B1">
            <w:pPr>
              <w:spacing w:line="340" w:lineRule="exact"/>
              <w:rPr>
                <w:rFonts w:ascii="宋体" w:hAnsi="宋体" w:cs="宋体"/>
                <w:sz w:val="24"/>
                <w:highlight w:val="none"/>
              </w:rPr>
            </w:pPr>
          </w:p>
        </w:tc>
        <w:tc>
          <w:tcPr>
            <w:tcW w:w="957" w:type="dxa"/>
          </w:tcPr>
          <w:p w14:paraId="5C41DB1A">
            <w:pPr>
              <w:spacing w:line="340" w:lineRule="exact"/>
              <w:rPr>
                <w:rFonts w:ascii="宋体" w:hAnsi="宋体" w:cs="宋体"/>
                <w:sz w:val="24"/>
                <w:highlight w:val="none"/>
              </w:rPr>
            </w:pPr>
          </w:p>
        </w:tc>
        <w:tc>
          <w:tcPr>
            <w:tcW w:w="840" w:type="dxa"/>
          </w:tcPr>
          <w:p w14:paraId="3CC1BECD">
            <w:pPr>
              <w:spacing w:line="340" w:lineRule="exact"/>
              <w:rPr>
                <w:rFonts w:ascii="宋体" w:hAnsi="宋体" w:cs="宋体"/>
                <w:sz w:val="24"/>
                <w:highlight w:val="none"/>
              </w:rPr>
            </w:pPr>
          </w:p>
        </w:tc>
        <w:tc>
          <w:tcPr>
            <w:tcW w:w="1260" w:type="dxa"/>
          </w:tcPr>
          <w:p w14:paraId="519A1E62">
            <w:pPr>
              <w:spacing w:line="340" w:lineRule="exact"/>
              <w:rPr>
                <w:rFonts w:ascii="宋体" w:hAnsi="宋体" w:cs="宋体"/>
                <w:sz w:val="24"/>
                <w:highlight w:val="none"/>
              </w:rPr>
            </w:pPr>
          </w:p>
        </w:tc>
        <w:tc>
          <w:tcPr>
            <w:tcW w:w="1340" w:type="dxa"/>
          </w:tcPr>
          <w:p w14:paraId="7439436A">
            <w:pPr>
              <w:spacing w:line="340" w:lineRule="exact"/>
              <w:rPr>
                <w:rFonts w:ascii="宋体" w:hAnsi="宋体" w:cs="宋体"/>
                <w:sz w:val="24"/>
                <w:highlight w:val="none"/>
              </w:rPr>
            </w:pPr>
          </w:p>
        </w:tc>
        <w:tc>
          <w:tcPr>
            <w:tcW w:w="1347" w:type="dxa"/>
          </w:tcPr>
          <w:p w14:paraId="56AEE410">
            <w:pPr>
              <w:spacing w:line="340" w:lineRule="exact"/>
              <w:rPr>
                <w:rFonts w:ascii="宋体" w:hAnsi="宋体" w:cs="宋体"/>
                <w:sz w:val="24"/>
                <w:highlight w:val="none"/>
              </w:rPr>
            </w:pPr>
          </w:p>
        </w:tc>
      </w:tr>
      <w:tr w14:paraId="274E6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E9FCB0">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3425AB04">
            <w:pPr>
              <w:spacing w:line="340" w:lineRule="exact"/>
              <w:rPr>
                <w:rFonts w:ascii="宋体" w:hAnsi="宋体" w:cs="宋体"/>
                <w:sz w:val="24"/>
                <w:highlight w:val="none"/>
              </w:rPr>
            </w:pPr>
          </w:p>
        </w:tc>
        <w:tc>
          <w:tcPr>
            <w:tcW w:w="957" w:type="dxa"/>
          </w:tcPr>
          <w:p w14:paraId="2FB52B2A">
            <w:pPr>
              <w:spacing w:line="340" w:lineRule="exact"/>
              <w:rPr>
                <w:rFonts w:ascii="宋体" w:hAnsi="宋体" w:cs="宋体"/>
                <w:sz w:val="24"/>
                <w:highlight w:val="none"/>
              </w:rPr>
            </w:pPr>
          </w:p>
        </w:tc>
        <w:tc>
          <w:tcPr>
            <w:tcW w:w="840" w:type="dxa"/>
          </w:tcPr>
          <w:p w14:paraId="6846726E">
            <w:pPr>
              <w:spacing w:line="340" w:lineRule="exact"/>
              <w:rPr>
                <w:rFonts w:ascii="宋体" w:hAnsi="宋体" w:cs="宋体"/>
                <w:sz w:val="24"/>
                <w:highlight w:val="none"/>
              </w:rPr>
            </w:pPr>
          </w:p>
        </w:tc>
        <w:tc>
          <w:tcPr>
            <w:tcW w:w="1260" w:type="dxa"/>
          </w:tcPr>
          <w:p w14:paraId="5E689CDC">
            <w:pPr>
              <w:spacing w:line="340" w:lineRule="exact"/>
              <w:rPr>
                <w:rFonts w:ascii="宋体" w:hAnsi="宋体" w:cs="宋体"/>
                <w:sz w:val="24"/>
                <w:highlight w:val="none"/>
              </w:rPr>
            </w:pPr>
          </w:p>
        </w:tc>
        <w:tc>
          <w:tcPr>
            <w:tcW w:w="1340" w:type="dxa"/>
          </w:tcPr>
          <w:p w14:paraId="55103643">
            <w:pPr>
              <w:spacing w:line="340" w:lineRule="exact"/>
              <w:rPr>
                <w:rFonts w:ascii="宋体" w:hAnsi="宋体" w:cs="宋体"/>
                <w:sz w:val="24"/>
                <w:highlight w:val="none"/>
              </w:rPr>
            </w:pPr>
          </w:p>
        </w:tc>
        <w:tc>
          <w:tcPr>
            <w:tcW w:w="1347" w:type="dxa"/>
          </w:tcPr>
          <w:p w14:paraId="18A4B50D">
            <w:pPr>
              <w:spacing w:line="340" w:lineRule="exact"/>
              <w:rPr>
                <w:rFonts w:ascii="宋体" w:hAnsi="宋体" w:cs="宋体"/>
                <w:sz w:val="24"/>
                <w:highlight w:val="none"/>
              </w:rPr>
            </w:pPr>
          </w:p>
        </w:tc>
      </w:tr>
      <w:tr w14:paraId="53EEE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B2ECDA9">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43F27F76">
            <w:pPr>
              <w:spacing w:line="340" w:lineRule="exact"/>
              <w:rPr>
                <w:rFonts w:ascii="宋体" w:hAnsi="宋体" w:cs="宋体"/>
                <w:sz w:val="24"/>
                <w:highlight w:val="none"/>
              </w:rPr>
            </w:pPr>
          </w:p>
        </w:tc>
        <w:tc>
          <w:tcPr>
            <w:tcW w:w="957" w:type="dxa"/>
          </w:tcPr>
          <w:p w14:paraId="684FB7CF">
            <w:pPr>
              <w:spacing w:line="340" w:lineRule="exact"/>
              <w:rPr>
                <w:rFonts w:ascii="宋体" w:hAnsi="宋体" w:cs="宋体"/>
                <w:sz w:val="24"/>
                <w:highlight w:val="none"/>
              </w:rPr>
            </w:pPr>
          </w:p>
        </w:tc>
        <w:tc>
          <w:tcPr>
            <w:tcW w:w="840" w:type="dxa"/>
          </w:tcPr>
          <w:p w14:paraId="3966A094">
            <w:pPr>
              <w:spacing w:line="340" w:lineRule="exact"/>
              <w:rPr>
                <w:rFonts w:ascii="宋体" w:hAnsi="宋体" w:cs="宋体"/>
                <w:sz w:val="24"/>
                <w:highlight w:val="none"/>
              </w:rPr>
            </w:pPr>
          </w:p>
        </w:tc>
        <w:tc>
          <w:tcPr>
            <w:tcW w:w="1260" w:type="dxa"/>
          </w:tcPr>
          <w:p w14:paraId="13BF32BE">
            <w:pPr>
              <w:spacing w:line="340" w:lineRule="exact"/>
              <w:rPr>
                <w:rFonts w:ascii="宋体" w:hAnsi="宋体" w:cs="宋体"/>
                <w:sz w:val="24"/>
                <w:highlight w:val="none"/>
              </w:rPr>
            </w:pPr>
          </w:p>
        </w:tc>
        <w:tc>
          <w:tcPr>
            <w:tcW w:w="1340" w:type="dxa"/>
          </w:tcPr>
          <w:p w14:paraId="3ED61957">
            <w:pPr>
              <w:spacing w:line="340" w:lineRule="exact"/>
              <w:rPr>
                <w:rFonts w:ascii="宋体" w:hAnsi="宋体" w:cs="宋体"/>
                <w:sz w:val="24"/>
                <w:highlight w:val="none"/>
              </w:rPr>
            </w:pPr>
          </w:p>
        </w:tc>
        <w:tc>
          <w:tcPr>
            <w:tcW w:w="1347" w:type="dxa"/>
          </w:tcPr>
          <w:p w14:paraId="7B6C6C38">
            <w:pPr>
              <w:spacing w:line="340" w:lineRule="exact"/>
              <w:rPr>
                <w:rFonts w:ascii="宋体" w:hAnsi="宋体" w:cs="宋体"/>
                <w:sz w:val="24"/>
                <w:highlight w:val="none"/>
              </w:rPr>
            </w:pPr>
          </w:p>
        </w:tc>
      </w:tr>
      <w:tr w14:paraId="6AE9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00B9396">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622DB488">
            <w:pPr>
              <w:spacing w:line="340" w:lineRule="exact"/>
              <w:rPr>
                <w:rFonts w:ascii="宋体" w:hAnsi="宋体" w:cs="宋体"/>
                <w:sz w:val="24"/>
                <w:highlight w:val="none"/>
              </w:rPr>
            </w:pPr>
          </w:p>
        </w:tc>
        <w:tc>
          <w:tcPr>
            <w:tcW w:w="957" w:type="dxa"/>
          </w:tcPr>
          <w:p w14:paraId="51E1ED6C">
            <w:pPr>
              <w:spacing w:line="340" w:lineRule="exact"/>
              <w:rPr>
                <w:rFonts w:ascii="宋体" w:hAnsi="宋体" w:cs="宋体"/>
                <w:sz w:val="24"/>
                <w:highlight w:val="none"/>
              </w:rPr>
            </w:pPr>
          </w:p>
        </w:tc>
        <w:tc>
          <w:tcPr>
            <w:tcW w:w="840" w:type="dxa"/>
          </w:tcPr>
          <w:p w14:paraId="46FF6279">
            <w:pPr>
              <w:spacing w:line="340" w:lineRule="exact"/>
              <w:rPr>
                <w:rFonts w:ascii="宋体" w:hAnsi="宋体" w:cs="宋体"/>
                <w:sz w:val="24"/>
                <w:highlight w:val="none"/>
              </w:rPr>
            </w:pPr>
          </w:p>
        </w:tc>
        <w:tc>
          <w:tcPr>
            <w:tcW w:w="1260" w:type="dxa"/>
          </w:tcPr>
          <w:p w14:paraId="270A7E3A">
            <w:pPr>
              <w:spacing w:line="340" w:lineRule="exact"/>
              <w:rPr>
                <w:rFonts w:ascii="宋体" w:hAnsi="宋体" w:cs="宋体"/>
                <w:sz w:val="24"/>
                <w:highlight w:val="none"/>
              </w:rPr>
            </w:pPr>
          </w:p>
        </w:tc>
        <w:tc>
          <w:tcPr>
            <w:tcW w:w="1340" w:type="dxa"/>
          </w:tcPr>
          <w:p w14:paraId="2DFEDEBB">
            <w:pPr>
              <w:spacing w:line="340" w:lineRule="exact"/>
              <w:rPr>
                <w:rFonts w:ascii="宋体" w:hAnsi="宋体" w:cs="宋体"/>
                <w:sz w:val="24"/>
                <w:highlight w:val="none"/>
              </w:rPr>
            </w:pPr>
          </w:p>
        </w:tc>
        <w:tc>
          <w:tcPr>
            <w:tcW w:w="1347" w:type="dxa"/>
          </w:tcPr>
          <w:p w14:paraId="01D24DE9">
            <w:pPr>
              <w:spacing w:line="340" w:lineRule="exact"/>
              <w:rPr>
                <w:rFonts w:ascii="宋体" w:hAnsi="宋体" w:cs="宋体"/>
                <w:sz w:val="24"/>
                <w:highlight w:val="none"/>
              </w:rPr>
            </w:pPr>
          </w:p>
        </w:tc>
      </w:tr>
      <w:tr w14:paraId="7CE71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DEDA1D0">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1F99E8DB">
            <w:pPr>
              <w:spacing w:line="340" w:lineRule="exact"/>
              <w:rPr>
                <w:rFonts w:ascii="宋体" w:hAnsi="宋体" w:cs="宋体"/>
                <w:sz w:val="24"/>
                <w:highlight w:val="none"/>
              </w:rPr>
            </w:pPr>
          </w:p>
        </w:tc>
        <w:tc>
          <w:tcPr>
            <w:tcW w:w="957" w:type="dxa"/>
          </w:tcPr>
          <w:p w14:paraId="546B2C97">
            <w:pPr>
              <w:spacing w:line="340" w:lineRule="exact"/>
              <w:rPr>
                <w:rFonts w:ascii="宋体" w:hAnsi="宋体" w:cs="宋体"/>
                <w:sz w:val="24"/>
                <w:highlight w:val="none"/>
              </w:rPr>
            </w:pPr>
          </w:p>
        </w:tc>
        <w:tc>
          <w:tcPr>
            <w:tcW w:w="840" w:type="dxa"/>
          </w:tcPr>
          <w:p w14:paraId="1407F583">
            <w:pPr>
              <w:spacing w:line="340" w:lineRule="exact"/>
              <w:rPr>
                <w:rFonts w:ascii="宋体" w:hAnsi="宋体" w:cs="宋体"/>
                <w:sz w:val="24"/>
                <w:highlight w:val="none"/>
              </w:rPr>
            </w:pPr>
          </w:p>
        </w:tc>
        <w:tc>
          <w:tcPr>
            <w:tcW w:w="1260" w:type="dxa"/>
          </w:tcPr>
          <w:p w14:paraId="08084B73">
            <w:pPr>
              <w:spacing w:line="340" w:lineRule="exact"/>
              <w:rPr>
                <w:rFonts w:ascii="宋体" w:hAnsi="宋体" w:cs="宋体"/>
                <w:sz w:val="24"/>
                <w:highlight w:val="none"/>
              </w:rPr>
            </w:pPr>
          </w:p>
        </w:tc>
        <w:tc>
          <w:tcPr>
            <w:tcW w:w="1340" w:type="dxa"/>
          </w:tcPr>
          <w:p w14:paraId="519CE829">
            <w:pPr>
              <w:spacing w:line="340" w:lineRule="exact"/>
              <w:rPr>
                <w:rFonts w:ascii="宋体" w:hAnsi="宋体" w:cs="宋体"/>
                <w:sz w:val="24"/>
                <w:highlight w:val="none"/>
              </w:rPr>
            </w:pPr>
          </w:p>
        </w:tc>
        <w:tc>
          <w:tcPr>
            <w:tcW w:w="1347" w:type="dxa"/>
          </w:tcPr>
          <w:p w14:paraId="3ADF3959">
            <w:pPr>
              <w:spacing w:line="340" w:lineRule="exact"/>
              <w:rPr>
                <w:rFonts w:ascii="宋体" w:hAnsi="宋体" w:cs="宋体"/>
                <w:sz w:val="24"/>
                <w:highlight w:val="none"/>
              </w:rPr>
            </w:pPr>
          </w:p>
        </w:tc>
      </w:tr>
      <w:tr w14:paraId="3ABCEB41">
        <w:tblPrEx>
          <w:tblCellMar>
            <w:top w:w="0" w:type="dxa"/>
            <w:left w:w="108" w:type="dxa"/>
            <w:bottom w:w="0" w:type="dxa"/>
            <w:right w:w="108" w:type="dxa"/>
          </w:tblCellMar>
        </w:tblPrEx>
        <w:trPr>
          <w:cantSplit/>
          <w:trHeight w:val="424" w:hRule="atLeast"/>
        </w:trPr>
        <w:tc>
          <w:tcPr>
            <w:tcW w:w="840" w:type="dxa"/>
          </w:tcPr>
          <w:p w14:paraId="28073050">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39E7F33E">
            <w:pPr>
              <w:spacing w:line="340" w:lineRule="exact"/>
              <w:rPr>
                <w:rFonts w:ascii="宋体" w:hAnsi="宋体" w:cs="宋体"/>
                <w:sz w:val="24"/>
                <w:highlight w:val="none"/>
              </w:rPr>
            </w:pPr>
          </w:p>
        </w:tc>
        <w:tc>
          <w:tcPr>
            <w:tcW w:w="957" w:type="dxa"/>
          </w:tcPr>
          <w:p w14:paraId="5A45F31E">
            <w:pPr>
              <w:spacing w:line="340" w:lineRule="exact"/>
              <w:rPr>
                <w:rFonts w:ascii="宋体" w:hAnsi="宋体" w:cs="宋体"/>
                <w:sz w:val="24"/>
                <w:highlight w:val="none"/>
              </w:rPr>
            </w:pPr>
          </w:p>
        </w:tc>
        <w:tc>
          <w:tcPr>
            <w:tcW w:w="840" w:type="dxa"/>
          </w:tcPr>
          <w:p w14:paraId="07B96C12">
            <w:pPr>
              <w:spacing w:line="340" w:lineRule="exact"/>
              <w:rPr>
                <w:rFonts w:ascii="宋体" w:hAnsi="宋体" w:cs="宋体"/>
                <w:sz w:val="24"/>
                <w:highlight w:val="none"/>
              </w:rPr>
            </w:pPr>
          </w:p>
        </w:tc>
        <w:tc>
          <w:tcPr>
            <w:tcW w:w="1260" w:type="dxa"/>
          </w:tcPr>
          <w:p w14:paraId="089E98CC">
            <w:pPr>
              <w:spacing w:line="340" w:lineRule="exact"/>
              <w:rPr>
                <w:rFonts w:ascii="宋体" w:hAnsi="宋体" w:cs="宋体"/>
                <w:sz w:val="24"/>
                <w:highlight w:val="none"/>
              </w:rPr>
            </w:pPr>
          </w:p>
        </w:tc>
        <w:tc>
          <w:tcPr>
            <w:tcW w:w="1340" w:type="dxa"/>
          </w:tcPr>
          <w:p w14:paraId="2EEAAD0D">
            <w:pPr>
              <w:spacing w:line="340" w:lineRule="exact"/>
              <w:rPr>
                <w:rFonts w:ascii="宋体" w:hAnsi="宋体" w:cs="宋体"/>
                <w:sz w:val="24"/>
                <w:highlight w:val="none"/>
              </w:rPr>
            </w:pPr>
          </w:p>
        </w:tc>
        <w:tc>
          <w:tcPr>
            <w:tcW w:w="1347" w:type="dxa"/>
          </w:tcPr>
          <w:p w14:paraId="7B9C4EA0">
            <w:pPr>
              <w:spacing w:line="340" w:lineRule="exact"/>
              <w:rPr>
                <w:rFonts w:ascii="宋体" w:hAnsi="宋体" w:cs="宋体"/>
                <w:sz w:val="24"/>
                <w:highlight w:val="none"/>
              </w:rPr>
            </w:pPr>
          </w:p>
        </w:tc>
      </w:tr>
      <w:tr w14:paraId="1291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4C0827C">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2A4F25E5">
            <w:pPr>
              <w:spacing w:line="340" w:lineRule="exact"/>
              <w:rPr>
                <w:rFonts w:ascii="宋体" w:hAnsi="宋体" w:cs="宋体"/>
                <w:sz w:val="24"/>
                <w:highlight w:val="none"/>
              </w:rPr>
            </w:pPr>
          </w:p>
        </w:tc>
        <w:tc>
          <w:tcPr>
            <w:tcW w:w="957" w:type="dxa"/>
          </w:tcPr>
          <w:p w14:paraId="570596E2">
            <w:pPr>
              <w:spacing w:line="340" w:lineRule="exact"/>
              <w:rPr>
                <w:rFonts w:ascii="宋体" w:hAnsi="宋体" w:cs="宋体"/>
                <w:sz w:val="24"/>
                <w:highlight w:val="none"/>
              </w:rPr>
            </w:pPr>
          </w:p>
        </w:tc>
        <w:tc>
          <w:tcPr>
            <w:tcW w:w="840" w:type="dxa"/>
          </w:tcPr>
          <w:p w14:paraId="1898342A">
            <w:pPr>
              <w:spacing w:line="340" w:lineRule="exact"/>
              <w:rPr>
                <w:rFonts w:ascii="宋体" w:hAnsi="宋体" w:cs="宋体"/>
                <w:sz w:val="24"/>
                <w:highlight w:val="none"/>
              </w:rPr>
            </w:pPr>
          </w:p>
        </w:tc>
        <w:tc>
          <w:tcPr>
            <w:tcW w:w="1260" w:type="dxa"/>
          </w:tcPr>
          <w:p w14:paraId="47E0352F">
            <w:pPr>
              <w:spacing w:line="340" w:lineRule="exact"/>
              <w:rPr>
                <w:rFonts w:ascii="宋体" w:hAnsi="宋体" w:cs="宋体"/>
                <w:sz w:val="24"/>
                <w:highlight w:val="none"/>
              </w:rPr>
            </w:pPr>
          </w:p>
        </w:tc>
        <w:tc>
          <w:tcPr>
            <w:tcW w:w="1340" w:type="dxa"/>
          </w:tcPr>
          <w:p w14:paraId="3D872D9B">
            <w:pPr>
              <w:spacing w:line="340" w:lineRule="exact"/>
              <w:rPr>
                <w:rFonts w:ascii="宋体" w:hAnsi="宋体" w:cs="宋体"/>
                <w:sz w:val="24"/>
                <w:highlight w:val="none"/>
              </w:rPr>
            </w:pPr>
          </w:p>
        </w:tc>
        <w:tc>
          <w:tcPr>
            <w:tcW w:w="1347" w:type="dxa"/>
          </w:tcPr>
          <w:p w14:paraId="39365466">
            <w:pPr>
              <w:spacing w:line="340" w:lineRule="exact"/>
              <w:rPr>
                <w:rFonts w:ascii="宋体" w:hAnsi="宋体" w:cs="宋体"/>
                <w:sz w:val="24"/>
                <w:highlight w:val="none"/>
              </w:rPr>
            </w:pPr>
          </w:p>
        </w:tc>
      </w:tr>
      <w:tr w14:paraId="71D5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77F86F">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2C3815E6">
            <w:pPr>
              <w:spacing w:line="340" w:lineRule="exact"/>
              <w:rPr>
                <w:rFonts w:ascii="宋体" w:hAnsi="宋体" w:cs="宋体"/>
                <w:sz w:val="24"/>
                <w:highlight w:val="none"/>
              </w:rPr>
            </w:pPr>
          </w:p>
        </w:tc>
        <w:tc>
          <w:tcPr>
            <w:tcW w:w="957" w:type="dxa"/>
          </w:tcPr>
          <w:p w14:paraId="755B3C6C">
            <w:pPr>
              <w:spacing w:line="340" w:lineRule="exact"/>
              <w:rPr>
                <w:rFonts w:ascii="宋体" w:hAnsi="宋体" w:cs="宋体"/>
                <w:sz w:val="24"/>
                <w:highlight w:val="none"/>
              </w:rPr>
            </w:pPr>
          </w:p>
        </w:tc>
        <w:tc>
          <w:tcPr>
            <w:tcW w:w="840" w:type="dxa"/>
          </w:tcPr>
          <w:p w14:paraId="6445BF1E">
            <w:pPr>
              <w:spacing w:line="340" w:lineRule="exact"/>
              <w:rPr>
                <w:rFonts w:ascii="宋体" w:hAnsi="宋体" w:cs="宋体"/>
                <w:sz w:val="24"/>
                <w:highlight w:val="none"/>
              </w:rPr>
            </w:pPr>
          </w:p>
        </w:tc>
        <w:tc>
          <w:tcPr>
            <w:tcW w:w="1260" w:type="dxa"/>
          </w:tcPr>
          <w:p w14:paraId="79C02C39">
            <w:pPr>
              <w:spacing w:line="340" w:lineRule="exact"/>
              <w:rPr>
                <w:rFonts w:ascii="宋体" w:hAnsi="宋体" w:cs="宋体"/>
                <w:sz w:val="24"/>
                <w:highlight w:val="none"/>
              </w:rPr>
            </w:pPr>
          </w:p>
        </w:tc>
        <w:tc>
          <w:tcPr>
            <w:tcW w:w="1340" w:type="dxa"/>
          </w:tcPr>
          <w:p w14:paraId="66DC2B8D">
            <w:pPr>
              <w:spacing w:line="340" w:lineRule="exact"/>
              <w:rPr>
                <w:rFonts w:ascii="宋体" w:hAnsi="宋体" w:cs="宋体"/>
                <w:sz w:val="24"/>
                <w:highlight w:val="none"/>
              </w:rPr>
            </w:pPr>
          </w:p>
        </w:tc>
        <w:tc>
          <w:tcPr>
            <w:tcW w:w="1347" w:type="dxa"/>
          </w:tcPr>
          <w:p w14:paraId="3933FB11">
            <w:pPr>
              <w:spacing w:line="340" w:lineRule="exact"/>
              <w:rPr>
                <w:rFonts w:ascii="宋体" w:hAnsi="宋体" w:cs="宋体"/>
                <w:sz w:val="24"/>
                <w:highlight w:val="none"/>
              </w:rPr>
            </w:pPr>
          </w:p>
        </w:tc>
      </w:tr>
      <w:tr w14:paraId="55FE5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88BB59">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1BB34D5C">
            <w:pPr>
              <w:spacing w:line="340" w:lineRule="exact"/>
              <w:rPr>
                <w:rFonts w:ascii="宋体" w:hAnsi="宋体" w:cs="宋体"/>
                <w:sz w:val="24"/>
                <w:highlight w:val="none"/>
              </w:rPr>
            </w:pPr>
          </w:p>
        </w:tc>
        <w:tc>
          <w:tcPr>
            <w:tcW w:w="957" w:type="dxa"/>
          </w:tcPr>
          <w:p w14:paraId="507E8AD0">
            <w:pPr>
              <w:spacing w:line="340" w:lineRule="exact"/>
              <w:rPr>
                <w:rFonts w:ascii="宋体" w:hAnsi="宋体" w:cs="宋体"/>
                <w:sz w:val="24"/>
                <w:highlight w:val="none"/>
              </w:rPr>
            </w:pPr>
          </w:p>
        </w:tc>
        <w:tc>
          <w:tcPr>
            <w:tcW w:w="840" w:type="dxa"/>
          </w:tcPr>
          <w:p w14:paraId="527D0268">
            <w:pPr>
              <w:spacing w:line="340" w:lineRule="exact"/>
              <w:rPr>
                <w:rFonts w:ascii="宋体" w:hAnsi="宋体" w:cs="宋体"/>
                <w:sz w:val="24"/>
                <w:highlight w:val="none"/>
              </w:rPr>
            </w:pPr>
          </w:p>
        </w:tc>
        <w:tc>
          <w:tcPr>
            <w:tcW w:w="1260" w:type="dxa"/>
          </w:tcPr>
          <w:p w14:paraId="7AFB1D2F">
            <w:pPr>
              <w:spacing w:line="340" w:lineRule="exact"/>
              <w:rPr>
                <w:rFonts w:ascii="宋体" w:hAnsi="宋体" w:cs="宋体"/>
                <w:sz w:val="24"/>
                <w:highlight w:val="none"/>
              </w:rPr>
            </w:pPr>
          </w:p>
        </w:tc>
        <w:tc>
          <w:tcPr>
            <w:tcW w:w="1340" w:type="dxa"/>
          </w:tcPr>
          <w:p w14:paraId="5513554C">
            <w:pPr>
              <w:spacing w:line="340" w:lineRule="exact"/>
              <w:rPr>
                <w:rFonts w:ascii="宋体" w:hAnsi="宋体" w:cs="宋体"/>
                <w:sz w:val="24"/>
                <w:highlight w:val="none"/>
              </w:rPr>
            </w:pPr>
          </w:p>
        </w:tc>
        <w:tc>
          <w:tcPr>
            <w:tcW w:w="1347" w:type="dxa"/>
          </w:tcPr>
          <w:p w14:paraId="6E2CDD8B">
            <w:pPr>
              <w:spacing w:line="340" w:lineRule="exact"/>
              <w:rPr>
                <w:rFonts w:ascii="宋体" w:hAnsi="宋体" w:cs="宋体"/>
                <w:sz w:val="24"/>
                <w:highlight w:val="none"/>
              </w:rPr>
            </w:pPr>
          </w:p>
        </w:tc>
      </w:tr>
      <w:tr w14:paraId="30FB5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D1D6814">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1900FF63">
            <w:pPr>
              <w:spacing w:line="340" w:lineRule="exact"/>
              <w:rPr>
                <w:rFonts w:ascii="宋体" w:hAnsi="宋体" w:cs="宋体"/>
                <w:sz w:val="24"/>
                <w:highlight w:val="none"/>
              </w:rPr>
            </w:pPr>
          </w:p>
        </w:tc>
        <w:tc>
          <w:tcPr>
            <w:tcW w:w="957" w:type="dxa"/>
          </w:tcPr>
          <w:p w14:paraId="2CD5E879">
            <w:pPr>
              <w:spacing w:line="340" w:lineRule="exact"/>
              <w:rPr>
                <w:rFonts w:ascii="宋体" w:hAnsi="宋体" w:cs="宋体"/>
                <w:sz w:val="24"/>
                <w:highlight w:val="none"/>
              </w:rPr>
            </w:pPr>
          </w:p>
        </w:tc>
        <w:tc>
          <w:tcPr>
            <w:tcW w:w="840" w:type="dxa"/>
          </w:tcPr>
          <w:p w14:paraId="79FA4FA8">
            <w:pPr>
              <w:spacing w:line="340" w:lineRule="exact"/>
              <w:rPr>
                <w:rFonts w:ascii="宋体" w:hAnsi="宋体" w:cs="宋体"/>
                <w:sz w:val="24"/>
                <w:highlight w:val="none"/>
              </w:rPr>
            </w:pPr>
          </w:p>
        </w:tc>
        <w:tc>
          <w:tcPr>
            <w:tcW w:w="1260" w:type="dxa"/>
          </w:tcPr>
          <w:p w14:paraId="05DDFB3B">
            <w:pPr>
              <w:spacing w:line="340" w:lineRule="exact"/>
              <w:rPr>
                <w:rFonts w:ascii="宋体" w:hAnsi="宋体" w:cs="宋体"/>
                <w:sz w:val="24"/>
                <w:highlight w:val="none"/>
              </w:rPr>
            </w:pPr>
          </w:p>
        </w:tc>
        <w:tc>
          <w:tcPr>
            <w:tcW w:w="1340" w:type="dxa"/>
          </w:tcPr>
          <w:p w14:paraId="2890B743">
            <w:pPr>
              <w:spacing w:line="340" w:lineRule="exact"/>
              <w:rPr>
                <w:rFonts w:ascii="宋体" w:hAnsi="宋体" w:cs="宋体"/>
                <w:sz w:val="24"/>
                <w:highlight w:val="none"/>
              </w:rPr>
            </w:pPr>
          </w:p>
        </w:tc>
        <w:tc>
          <w:tcPr>
            <w:tcW w:w="1347" w:type="dxa"/>
          </w:tcPr>
          <w:p w14:paraId="75EF4489">
            <w:pPr>
              <w:spacing w:line="340" w:lineRule="exact"/>
              <w:rPr>
                <w:rFonts w:ascii="宋体" w:hAnsi="宋体" w:cs="宋体"/>
                <w:sz w:val="24"/>
                <w:highlight w:val="none"/>
              </w:rPr>
            </w:pPr>
          </w:p>
        </w:tc>
      </w:tr>
      <w:tr w14:paraId="41F9C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7E7F49">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59A8BB20">
            <w:pPr>
              <w:spacing w:line="340" w:lineRule="exact"/>
              <w:rPr>
                <w:rFonts w:ascii="宋体" w:hAnsi="宋体" w:cs="宋体"/>
                <w:sz w:val="24"/>
                <w:highlight w:val="none"/>
              </w:rPr>
            </w:pPr>
          </w:p>
        </w:tc>
        <w:tc>
          <w:tcPr>
            <w:tcW w:w="957" w:type="dxa"/>
          </w:tcPr>
          <w:p w14:paraId="099AF9A3">
            <w:pPr>
              <w:spacing w:line="340" w:lineRule="exact"/>
              <w:rPr>
                <w:rFonts w:ascii="宋体" w:hAnsi="宋体" w:cs="宋体"/>
                <w:sz w:val="24"/>
                <w:highlight w:val="none"/>
              </w:rPr>
            </w:pPr>
          </w:p>
        </w:tc>
        <w:tc>
          <w:tcPr>
            <w:tcW w:w="840" w:type="dxa"/>
          </w:tcPr>
          <w:p w14:paraId="06D97135">
            <w:pPr>
              <w:spacing w:line="340" w:lineRule="exact"/>
              <w:rPr>
                <w:rFonts w:ascii="宋体" w:hAnsi="宋体" w:cs="宋体"/>
                <w:sz w:val="24"/>
                <w:highlight w:val="none"/>
              </w:rPr>
            </w:pPr>
          </w:p>
        </w:tc>
        <w:tc>
          <w:tcPr>
            <w:tcW w:w="1260" w:type="dxa"/>
          </w:tcPr>
          <w:p w14:paraId="1A064EBE">
            <w:pPr>
              <w:spacing w:line="340" w:lineRule="exact"/>
              <w:rPr>
                <w:rFonts w:ascii="宋体" w:hAnsi="宋体" w:cs="宋体"/>
                <w:sz w:val="24"/>
                <w:highlight w:val="none"/>
              </w:rPr>
            </w:pPr>
          </w:p>
        </w:tc>
        <w:tc>
          <w:tcPr>
            <w:tcW w:w="1340" w:type="dxa"/>
          </w:tcPr>
          <w:p w14:paraId="0A4B3736">
            <w:pPr>
              <w:spacing w:line="340" w:lineRule="exact"/>
              <w:rPr>
                <w:rFonts w:ascii="宋体" w:hAnsi="宋体" w:cs="宋体"/>
                <w:sz w:val="24"/>
                <w:highlight w:val="none"/>
              </w:rPr>
            </w:pPr>
          </w:p>
        </w:tc>
        <w:tc>
          <w:tcPr>
            <w:tcW w:w="1347" w:type="dxa"/>
          </w:tcPr>
          <w:p w14:paraId="7994AD69">
            <w:pPr>
              <w:spacing w:line="340" w:lineRule="exact"/>
              <w:rPr>
                <w:rFonts w:ascii="宋体" w:hAnsi="宋体" w:cs="宋体"/>
                <w:sz w:val="24"/>
                <w:highlight w:val="none"/>
              </w:rPr>
            </w:pPr>
          </w:p>
        </w:tc>
      </w:tr>
      <w:tr w14:paraId="15560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8561FDB">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C963DEB">
            <w:pPr>
              <w:spacing w:line="340" w:lineRule="exact"/>
              <w:rPr>
                <w:rFonts w:ascii="宋体" w:hAnsi="宋体" w:cs="宋体"/>
                <w:sz w:val="24"/>
                <w:highlight w:val="none"/>
              </w:rPr>
            </w:pPr>
          </w:p>
        </w:tc>
        <w:tc>
          <w:tcPr>
            <w:tcW w:w="957" w:type="dxa"/>
          </w:tcPr>
          <w:p w14:paraId="3787BBA7">
            <w:pPr>
              <w:spacing w:line="340" w:lineRule="exact"/>
              <w:rPr>
                <w:rFonts w:ascii="宋体" w:hAnsi="宋体" w:cs="宋体"/>
                <w:sz w:val="24"/>
                <w:highlight w:val="none"/>
              </w:rPr>
            </w:pPr>
          </w:p>
        </w:tc>
        <w:tc>
          <w:tcPr>
            <w:tcW w:w="840" w:type="dxa"/>
          </w:tcPr>
          <w:p w14:paraId="17CEAA6E">
            <w:pPr>
              <w:spacing w:line="340" w:lineRule="exact"/>
              <w:rPr>
                <w:rFonts w:ascii="宋体" w:hAnsi="宋体" w:cs="宋体"/>
                <w:sz w:val="24"/>
                <w:highlight w:val="none"/>
              </w:rPr>
            </w:pPr>
          </w:p>
        </w:tc>
        <w:tc>
          <w:tcPr>
            <w:tcW w:w="1260" w:type="dxa"/>
          </w:tcPr>
          <w:p w14:paraId="507C926B">
            <w:pPr>
              <w:spacing w:line="340" w:lineRule="exact"/>
              <w:rPr>
                <w:rFonts w:ascii="宋体" w:hAnsi="宋体" w:cs="宋体"/>
                <w:sz w:val="24"/>
                <w:highlight w:val="none"/>
              </w:rPr>
            </w:pPr>
          </w:p>
        </w:tc>
        <w:tc>
          <w:tcPr>
            <w:tcW w:w="1340" w:type="dxa"/>
          </w:tcPr>
          <w:p w14:paraId="69E3D96B">
            <w:pPr>
              <w:spacing w:line="340" w:lineRule="exact"/>
              <w:rPr>
                <w:rFonts w:ascii="宋体" w:hAnsi="宋体" w:cs="宋体"/>
                <w:sz w:val="24"/>
                <w:highlight w:val="none"/>
              </w:rPr>
            </w:pPr>
          </w:p>
        </w:tc>
        <w:tc>
          <w:tcPr>
            <w:tcW w:w="1347" w:type="dxa"/>
          </w:tcPr>
          <w:p w14:paraId="52A53407">
            <w:pPr>
              <w:spacing w:line="340" w:lineRule="exact"/>
              <w:rPr>
                <w:rFonts w:ascii="宋体" w:hAnsi="宋体" w:cs="宋体"/>
                <w:sz w:val="24"/>
                <w:highlight w:val="none"/>
              </w:rPr>
            </w:pPr>
          </w:p>
        </w:tc>
      </w:tr>
      <w:tr w14:paraId="4B794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5E3A9A">
            <w:pPr>
              <w:spacing w:line="340" w:lineRule="exact"/>
              <w:jc w:val="center"/>
              <w:rPr>
                <w:rFonts w:ascii="宋体" w:hAnsi="宋体" w:cs="宋体"/>
                <w:sz w:val="24"/>
                <w:highlight w:val="none"/>
              </w:rPr>
            </w:pPr>
          </w:p>
        </w:tc>
        <w:tc>
          <w:tcPr>
            <w:tcW w:w="2205" w:type="dxa"/>
            <w:vAlign w:val="center"/>
          </w:tcPr>
          <w:p w14:paraId="3BE8E61F">
            <w:pPr>
              <w:pStyle w:val="30"/>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5F3FDEAF">
            <w:pPr>
              <w:spacing w:line="340" w:lineRule="exact"/>
              <w:rPr>
                <w:rFonts w:ascii="宋体" w:hAnsi="宋体" w:cs="宋体"/>
                <w:sz w:val="24"/>
                <w:highlight w:val="none"/>
              </w:rPr>
            </w:pPr>
          </w:p>
        </w:tc>
        <w:tc>
          <w:tcPr>
            <w:tcW w:w="840" w:type="dxa"/>
          </w:tcPr>
          <w:p w14:paraId="5B277EC2">
            <w:pPr>
              <w:spacing w:line="340" w:lineRule="exact"/>
              <w:rPr>
                <w:rFonts w:ascii="宋体" w:hAnsi="宋体" w:cs="宋体"/>
                <w:sz w:val="24"/>
                <w:highlight w:val="none"/>
              </w:rPr>
            </w:pPr>
          </w:p>
        </w:tc>
        <w:tc>
          <w:tcPr>
            <w:tcW w:w="1260" w:type="dxa"/>
          </w:tcPr>
          <w:p w14:paraId="46CD01EA">
            <w:pPr>
              <w:spacing w:line="340" w:lineRule="exact"/>
              <w:rPr>
                <w:rFonts w:ascii="宋体" w:hAnsi="宋体" w:cs="宋体"/>
                <w:sz w:val="24"/>
                <w:highlight w:val="none"/>
              </w:rPr>
            </w:pPr>
          </w:p>
        </w:tc>
        <w:tc>
          <w:tcPr>
            <w:tcW w:w="1340" w:type="dxa"/>
          </w:tcPr>
          <w:p w14:paraId="45BB785F">
            <w:pPr>
              <w:spacing w:line="340" w:lineRule="exact"/>
              <w:rPr>
                <w:rFonts w:ascii="宋体" w:hAnsi="宋体" w:cs="宋体"/>
                <w:sz w:val="24"/>
                <w:highlight w:val="none"/>
              </w:rPr>
            </w:pPr>
          </w:p>
        </w:tc>
        <w:tc>
          <w:tcPr>
            <w:tcW w:w="1347" w:type="dxa"/>
          </w:tcPr>
          <w:p w14:paraId="20BCF9C9">
            <w:pPr>
              <w:spacing w:line="340" w:lineRule="exact"/>
              <w:rPr>
                <w:rFonts w:ascii="宋体" w:hAnsi="宋体" w:cs="宋体"/>
                <w:sz w:val="24"/>
                <w:highlight w:val="none"/>
              </w:rPr>
            </w:pPr>
          </w:p>
        </w:tc>
      </w:tr>
      <w:tr w14:paraId="47BC0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3AF3DD">
            <w:pPr>
              <w:spacing w:line="340" w:lineRule="exact"/>
              <w:jc w:val="center"/>
              <w:rPr>
                <w:rFonts w:ascii="宋体" w:hAnsi="宋体" w:cs="宋体"/>
                <w:sz w:val="24"/>
                <w:highlight w:val="none"/>
              </w:rPr>
            </w:pPr>
          </w:p>
        </w:tc>
        <w:tc>
          <w:tcPr>
            <w:tcW w:w="2205" w:type="dxa"/>
          </w:tcPr>
          <w:p w14:paraId="13A0C586">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01641F5">
            <w:pPr>
              <w:spacing w:line="340" w:lineRule="exact"/>
              <w:rPr>
                <w:rFonts w:ascii="宋体" w:hAnsi="宋体" w:cs="宋体"/>
                <w:sz w:val="24"/>
                <w:highlight w:val="none"/>
              </w:rPr>
            </w:pPr>
          </w:p>
        </w:tc>
        <w:tc>
          <w:tcPr>
            <w:tcW w:w="840" w:type="dxa"/>
          </w:tcPr>
          <w:p w14:paraId="3D9D0381">
            <w:pPr>
              <w:spacing w:line="340" w:lineRule="exact"/>
              <w:rPr>
                <w:rFonts w:ascii="宋体" w:hAnsi="宋体" w:cs="宋体"/>
                <w:sz w:val="24"/>
                <w:highlight w:val="none"/>
              </w:rPr>
            </w:pPr>
          </w:p>
        </w:tc>
        <w:tc>
          <w:tcPr>
            <w:tcW w:w="1260" w:type="dxa"/>
          </w:tcPr>
          <w:p w14:paraId="769A0E3A">
            <w:pPr>
              <w:spacing w:line="340" w:lineRule="exact"/>
              <w:rPr>
                <w:rFonts w:ascii="宋体" w:hAnsi="宋体" w:cs="宋体"/>
                <w:sz w:val="24"/>
                <w:highlight w:val="none"/>
              </w:rPr>
            </w:pPr>
          </w:p>
        </w:tc>
        <w:tc>
          <w:tcPr>
            <w:tcW w:w="1340" w:type="dxa"/>
          </w:tcPr>
          <w:p w14:paraId="4C3700B1">
            <w:pPr>
              <w:spacing w:line="340" w:lineRule="exact"/>
              <w:rPr>
                <w:rFonts w:ascii="宋体" w:hAnsi="宋体" w:cs="宋体"/>
                <w:sz w:val="24"/>
                <w:highlight w:val="none"/>
              </w:rPr>
            </w:pPr>
          </w:p>
        </w:tc>
        <w:tc>
          <w:tcPr>
            <w:tcW w:w="1347" w:type="dxa"/>
          </w:tcPr>
          <w:p w14:paraId="58F20C30">
            <w:pPr>
              <w:spacing w:line="340" w:lineRule="exact"/>
              <w:rPr>
                <w:rFonts w:ascii="宋体" w:hAnsi="宋体" w:cs="宋体"/>
                <w:sz w:val="24"/>
                <w:highlight w:val="none"/>
              </w:rPr>
            </w:pPr>
          </w:p>
        </w:tc>
      </w:tr>
      <w:tr w14:paraId="42F58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5240D81">
            <w:pPr>
              <w:spacing w:line="340" w:lineRule="exact"/>
              <w:jc w:val="center"/>
              <w:rPr>
                <w:rFonts w:ascii="宋体" w:hAnsi="宋体" w:cs="宋体"/>
                <w:sz w:val="24"/>
                <w:highlight w:val="none"/>
              </w:rPr>
            </w:pPr>
          </w:p>
        </w:tc>
        <w:tc>
          <w:tcPr>
            <w:tcW w:w="2205" w:type="dxa"/>
          </w:tcPr>
          <w:p w14:paraId="377F92D2">
            <w:pPr>
              <w:pStyle w:val="30"/>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36E66CBF">
            <w:pPr>
              <w:spacing w:line="340" w:lineRule="exact"/>
              <w:rPr>
                <w:rFonts w:ascii="宋体" w:hAnsi="宋体" w:cs="宋体"/>
                <w:sz w:val="24"/>
                <w:highlight w:val="none"/>
              </w:rPr>
            </w:pPr>
          </w:p>
        </w:tc>
        <w:tc>
          <w:tcPr>
            <w:tcW w:w="840" w:type="dxa"/>
          </w:tcPr>
          <w:p w14:paraId="6D5E7E61">
            <w:pPr>
              <w:spacing w:line="340" w:lineRule="exact"/>
              <w:rPr>
                <w:rFonts w:ascii="宋体" w:hAnsi="宋体" w:cs="宋体"/>
                <w:sz w:val="24"/>
                <w:highlight w:val="none"/>
              </w:rPr>
            </w:pPr>
          </w:p>
        </w:tc>
        <w:tc>
          <w:tcPr>
            <w:tcW w:w="1260" w:type="dxa"/>
          </w:tcPr>
          <w:p w14:paraId="33B4036E">
            <w:pPr>
              <w:spacing w:line="340" w:lineRule="exact"/>
              <w:rPr>
                <w:rFonts w:ascii="宋体" w:hAnsi="宋体" w:cs="宋体"/>
                <w:sz w:val="24"/>
                <w:highlight w:val="none"/>
              </w:rPr>
            </w:pPr>
          </w:p>
        </w:tc>
        <w:tc>
          <w:tcPr>
            <w:tcW w:w="1340" w:type="dxa"/>
          </w:tcPr>
          <w:p w14:paraId="3155B185">
            <w:pPr>
              <w:spacing w:line="340" w:lineRule="exact"/>
              <w:rPr>
                <w:rFonts w:ascii="宋体" w:hAnsi="宋体" w:cs="宋体"/>
                <w:sz w:val="24"/>
                <w:highlight w:val="none"/>
              </w:rPr>
            </w:pPr>
          </w:p>
        </w:tc>
        <w:tc>
          <w:tcPr>
            <w:tcW w:w="1347" w:type="dxa"/>
          </w:tcPr>
          <w:p w14:paraId="6CB7FCD6">
            <w:pPr>
              <w:spacing w:line="340" w:lineRule="exact"/>
              <w:rPr>
                <w:rFonts w:ascii="宋体" w:hAnsi="宋体" w:cs="宋体"/>
                <w:sz w:val="24"/>
                <w:highlight w:val="none"/>
              </w:rPr>
            </w:pPr>
          </w:p>
        </w:tc>
      </w:tr>
      <w:tr w14:paraId="555C9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962C669">
            <w:pPr>
              <w:spacing w:line="340" w:lineRule="exact"/>
              <w:jc w:val="center"/>
              <w:rPr>
                <w:rFonts w:ascii="宋体" w:hAnsi="宋体" w:cs="宋体"/>
                <w:sz w:val="24"/>
                <w:highlight w:val="none"/>
              </w:rPr>
            </w:pPr>
          </w:p>
        </w:tc>
        <w:tc>
          <w:tcPr>
            <w:tcW w:w="2205" w:type="dxa"/>
          </w:tcPr>
          <w:p w14:paraId="3D2EC6B6">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5FE2D992">
            <w:pPr>
              <w:spacing w:line="340" w:lineRule="exact"/>
              <w:rPr>
                <w:rFonts w:ascii="宋体" w:hAnsi="宋体" w:cs="宋体"/>
                <w:sz w:val="24"/>
                <w:highlight w:val="none"/>
              </w:rPr>
            </w:pPr>
          </w:p>
        </w:tc>
        <w:tc>
          <w:tcPr>
            <w:tcW w:w="840" w:type="dxa"/>
          </w:tcPr>
          <w:p w14:paraId="6C5F31B9">
            <w:pPr>
              <w:spacing w:line="340" w:lineRule="exact"/>
              <w:rPr>
                <w:rFonts w:ascii="宋体" w:hAnsi="宋体" w:cs="宋体"/>
                <w:sz w:val="24"/>
                <w:highlight w:val="none"/>
              </w:rPr>
            </w:pPr>
          </w:p>
        </w:tc>
        <w:tc>
          <w:tcPr>
            <w:tcW w:w="1260" w:type="dxa"/>
          </w:tcPr>
          <w:p w14:paraId="17C67B2D">
            <w:pPr>
              <w:spacing w:line="340" w:lineRule="exact"/>
              <w:rPr>
                <w:rFonts w:ascii="宋体" w:hAnsi="宋体" w:cs="宋体"/>
                <w:sz w:val="24"/>
                <w:highlight w:val="none"/>
              </w:rPr>
            </w:pPr>
          </w:p>
        </w:tc>
        <w:tc>
          <w:tcPr>
            <w:tcW w:w="1340" w:type="dxa"/>
          </w:tcPr>
          <w:p w14:paraId="49C154EE">
            <w:pPr>
              <w:spacing w:line="340" w:lineRule="exact"/>
              <w:rPr>
                <w:rFonts w:ascii="宋体" w:hAnsi="宋体" w:cs="宋体"/>
                <w:sz w:val="24"/>
                <w:highlight w:val="none"/>
              </w:rPr>
            </w:pPr>
          </w:p>
        </w:tc>
        <w:tc>
          <w:tcPr>
            <w:tcW w:w="1347" w:type="dxa"/>
          </w:tcPr>
          <w:p w14:paraId="22230FAC">
            <w:pPr>
              <w:spacing w:line="340" w:lineRule="exact"/>
              <w:rPr>
                <w:rFonts w:ascii="宋体" w:hAnsi="宋体" w:cs="宋体"/>
                <w:sz w:val="24"/>
                <w:highlight w:val="none"/>
              </w:rPr>
            </w:pPr>
          </w:p>
        </w:tc>
      </w:tr>
      <w:tr w14:paraId="543D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A31B4D">
            <w:pPr>
              <w:spacing w:line="340" w:lineRule="exact"/>
              <w:jc w:val="center"/>
              <w:rPr>
                <w:rFonts w:ascii="宋体" w:hAnsi="宋体" w:cs="宋体"/>
                <w:sz w:val="24"/>
                <w:highlight w:val="none"/>
              </w:rPr>
            </w:pPr>
          </w:p>
        </w:tc>
        <w:tc>
          <w:tcPr>
            <w:tcW w:w="2205" w:type="dxa"/>
            <w:vAlign w:val="center"/>
          </w:tcPr>
          <w:p w14:paraId="7841542B">
            <w:pPr>
              <w:pStyle w:val="30"/>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067D6C76">
            <w:pPr>
              <w:spacing w:line="340" w:lineRule="exact"/>
              <w:rPr>
                <w:rFonts w:ascii="宋体" w:hAnsi="宋体" w:cs="宋体"/>
                <w:sz w:val="24"/>
                <w:highlight w:val="none"/>
              </w:rPr>
            </w:pPr>
          </w:p>
        </w:tc>
        <w:tc>
          <w:tcPr>
            <w:tcW w:w="840" w:type="dxa"/>
          </w:tcPr>
          <w:p w14:paraId="17DFF1D5">
            <w:pPr>
              <w:spacing w:line="340" w:lineRule="exact"/>
              <w:rPr>
                <w:rFonts w:ascii="宋体" w:hAnsi="宋体" w:cs="宋体"/>
                <w:sz w:val="24"/>
                <w:highlight w:val="none"/>
              </w:rPr>
            </w:pPr>
          </w:p>
        </w:tc>
        <w:tc>
          <w:tcPr>
            <w:tcW w:w="1260" w:type="dxa"/>
          </w:tcPr>
          <w:p w14:paraId="6DBE18FD">
            <w:pPr>
              <w:spacing w:line="340" w:lineRule="exact"/>
              <w:rPr>
                <w:rFonts w:ascii="宋体" w:hAnsi="宋体" w:cs="宋体"/>
                <w:sz w:val="24"/>
                <w:highlight w:val="none"/>
              </w:rPr>
            </w:pPr>
          </w:p>
        </w:tc>
        <w:tc>
          <w:tcPr>
            <w:tcW w:w="1340" w:type="dxa"/>
          </w:tcPr>
          <w:p w14:paraId="1F28C1FB">
            <w:pPr>
              <w:spacing w:line="340" w:lineRule="exact"/>
              <w:rPr>
                <w:rFonts w:ascii="宋体" w:hAnsi="宋体" w:cs="宋体"/>
                <w:sz w:val="24"/>
                <w:highlight w:val="none"/>
              </w:rPr>
            </w:pPr>
          </w:p>
        </w:tc>
        <w:tc>
          <w:tcPr>
            <w:tcW w:w="1347" w:type="dxa"/>
          </w:tcPr>
          <w:p w14:paraId="362374F6">
            <w:pPr>
              <w:spacing w:line="340" w:lineRule="exact"/>
              <w:rPr>
                <w:rFonts w:ascii="宋体" w:hAnsi="宋体" w:cs="宋体"/>
                <w:sz w:val="24"/>
                <w:highlight w:val="none"/>
              </w:rPr>
            </w:pPr>
          </w:p>
        </w:tc>
      </w:tr>
    </w:tbl>
    <w:p w14:paraId="4DED02D0">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252E0803">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2F893EC7">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21899988">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C3513F5">
      <w:pPr>
        <w:spacing w:line="360" w:lineRule="auto"/>
        <w:jc w:val="center"/>
        <w:rPr>
          <w:rFonts w:ascii="宋体" w:hAnsi="宋体" w:cs="宋体"/>
          <w:b/>
          <w:sz w:val="24"/>
          <w:highlight w:val="none"/>
        </w:rPr>
      </w:pPr>
    </w:p>
    <w:p w14:paraId="69DDD7B2">
      <w:pPr>
        <w:spacing w:line="360" w:lineRule="auto"/>
        <w:jc w:val="center"/>
        <w:rPr>
          <w:rFonts w:ascii="宋体" w:hAnsi="宋体" w:cs="宋体"/>
          <w:b/>
          <w:sz w:val="24"/>
          <w:highlight w:val="none"/>
        </w:rPr>
      </w:pPr>
    </w:p>
    <w:p w14:paraId="4340C001">
      <w:pPr>
        <w:pStyle w:val="22"/>
        <w:ind w:firstLine="241"/>
        <w:rPr>
          <w:rFonts w:ascii="宋体" w:hAnsi="宋体" w:cs="宋体"/>
          <w:b/>
          <w:sz w:val="24"/>
          <w:highlight w:val="none"/>
        </w:rPr>
      </w:pPr>
    </w:p>
    <w:p w14:paraId="4E35D375">
      <w:pPr>
        <w:pStyle w:val="22"/>
        <w:ind w:firstLine="241"/>
        <w:rPr>
          <w:rFonts w:ascii="宋体" w:hAnsi="宋体" w:cs="宋体"/>
          <w:b/>
          <w:sz w:val="24"/>
          <w:highlight w:val="none"/>
        </w:rPr>
      </w:pPr>
    </w:p>
    <w:p w14:paraId="1FEE4E7C">
      <w:pPr>
        <w:spacing w:line="360" w:lineRule="auto"/>
        <w:jc w:val="left"/>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7</w:t>
      </w:r>
      <w:r>
        <w:rPr>
          <w:rFonts w:hint="eastAsia" w:ascii="宋体" w:hAnsi="宋体" w:cs="宋体"/>
          <w:sz w:val="24"/>
          <w:highlight w:val="none"/>
        </w:rPr>
        <w:t xml:space="preserve">                     </w:t>
      </w:r>
      <w:r>
        <w:rPr>
          <w:rFonts w:hint="eastAsia" w:ascii="宋体" w:hAnsi="宋体" w:cs="宋体"/>
          <w:b/>
          <w:sz w:val="24"/>
          <w:highlight w:val="none"/>
        </w:rPr>
        <w:t>技术参数响应表</w:t>
      </w:r>
    </w:p>
    <w:p w14:paraId="32733BCE">
      <w:pPr>
        <w:rPr>
          <w:rFonts w:ascii="宋体" w:hAnsi="宋体" w:cs="宋体"/>
          <w:sz w:val="24"/>
          <w:highlight w:val="none"/>
        </w:rPr>
      </w:pPr>
    </w:p>
    <w:p w14:paraId="2F2349AD">
      <w:pPr>
        <w:rPr>
          <w:rFonts w:ascii="宋体" w:hAnsi="宋体" w:cs="宋体"/>
          <w:sz w:val="24"/>
          <w:highlight w:val="none"/>
        </w:rPr>
      </w:pPr>
    </w:p>
    <w:tbl>
      <w:tblPr>
        <w:tblStyle w:val="1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CD73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92FA3F6">
            <w:pPr>
              <w:pStyle w:val="12"/>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3724454">
            <w:pPr>
              <w:pStyle w:val="12"/>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4693A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DF52F98">
            <w:pPr>
              <w:pStyle w:val="12"/>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059404D8">
            <w:pPr>
              <w:pStyle w:val="12"/>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051B1EBB">
            <w:pPr>
              <w:pStyle w:val="12"/>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3B52113">
            <w:pPr>
              <w:pStyle w:val="12"/>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DC6CB4A">
            <w:pPr>
              <w:pStyle w:val="12"/>
              <w:jc w:val="center"/>
              <w:rPr>
                <w:rFonts w:hAnsi="宋体" w:cs="宋体"/>
                <w:bCs/>
                <w:sz w:val="24"/>
                <w:szCs w:val="24"/>
                <w:highlight w:val="none"/>
              </w:rPr>
            </w:pPr>
            <w:r>
              <w:rPr>
                <w:rFonts w:hint="eastAsia" w:hAnsi="宋体" w:cs="宋体"/>
                <w:bCs/>
                <w:sz w:val="24"/>
                <w:szCs w:val="24"/>
                <w:highlight w:val="none"/>
              </w:rPr>
              <w:t>偏离说明</w:t>
            </w:r>
          </w:p>
        </w:tc>
      </w:tr>
      <w:tr w14:paraId="1658D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A9FD38F">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23C6DEE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3188664D">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0487A88F">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6CAA4722">
            <w:pPr>
              <w:jc w:val="center"/>
              <w:rPr>
                <w:rFonts w:ascii="宋体" w:hAnsi="宋体" w:cs="宋体"/>
                <w:sz w:val="24"/>
                <w:highlight w:val="none"/>
              </w:rPr>
            </w:pPr>
          </w:p>
        </w:tc>
      </w:tr>
      <w:tr w14:paraId="1797A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E52DB65">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6687A4CD">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D054EF7">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2ABE7CF2">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33F9382">
            <w:pPr>
              <w:jc w:val="center"/>
              <w:rPr>
                <w:rFonts w:ascii="宋体" w:hAnsi="宋体" w:cs="宋体"/>
                <w:sz w:val="24"/>
                <w:highlight w:val="none"/>
              </w:rPr>
            </w:pPr>
          </w:p>
        </w:tc>
      </w:tr>
      <w:tr w14:paraId="08A68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B3263FE">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192385A">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7C4D27E">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AFF9488">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51422CC1">
            <w:pPr>
              <w:jc w:val="center"/>
              <w:rPr>
                <w:rFonts w:ascii="宋体" w:hAnsi="宋体" w:cs="宋体"/>
                <w:sz w:val="24"/>
                <w:highlight w:val="none"/>
              </w:rPr>
            </w:pPr>
          </w:p>
        </w:tc>
      </w:tr>
      <w:tr w14:paraId="72D3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9513CC8">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D00C898">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2AADB34F">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76B0F22">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51A7652">
            <w:pPr>
              <w:jc w:val="center"/>
              <w:rPr>
                <w:rFonts w:ascii="宋体" w:hAnsi="宋体" w:cs="宋体"/>
                <w:sz w:val="24"/>
                <w:highlight w:val="none"/>
              </w:rPr>
            </w:pPr>
          </w:p>
        </w:tc>
      </w:tr>
      <w:tr w14:paraId="7F935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2219463">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1D35AD9D">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C2192C">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0DCE919A">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1595157">
            <w:pPr>
              <w:jc w:val="center"/>
              <w:rPr>
                <w:rFonts w:ascii="宋体" w:hAnsi="宋体" w:cs="宋体"/>
                <w:sz w:val="24"/>
                <w:highlight w:val="none"/>
              </w:rPr>
            </w:pPr>
          </w:p>
        </w:tc>
      </w:tr>
      <w:tr w14:paraId="7166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EB79022">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DBC38B4">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A9B8C5B">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282E5D36">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C3ED58F">
            <w:pPr>
              <w:jc w:val="center"/>
              <w:rPr>
                <w:rFonts w:ascii="宋体" w:hAnsi="宋体" w:cs="宋体"/>
                <w:sz w:val="24"/>
                <w:highlight w:val="none"/>
              </w:rPr>
            </w:pPr>
          </w:p>
        </w:tc>
      </w:tr>
    </w:tbl>
    <w:p w14:paraId="253DCF2E">
      <w:pPr>
        <w:rPr>
          <w:rFonts w:ascii="宋体" w:hAnsi="宋体" w:cs="宋体"/>
          <w:sz w:val="24"/>
          <w:highlight w:val="none"/>
        </w:rPr>
      </w:pPr>
    </w:p>
    <w:p w14:paraId="0630EF76">
      <w:pPr>
        <w:rPr>
          <w:rFonts w:ascii="宋体" w:hAnsi="宋体" w:cs="宋体"/>
          <w:sz w:val="24"/>
          <w:highlight w:val="none"/>
        </w:rPr>
      </w:pPr>
      <w:r>
        <w:rPr>
          <w:rFonts w:hint="eastAsia" w:ascii="宋体" w:hAnsi="宋体" w:cs="宋体"/>
          <w:sz w:val="24"/>
          <w:highlight w:val="none"/>
        </w:rPr>
        <w:t>(可根据需求自行更改)</w:t>
      </w:r>
    </w:p>
    <w:p w14:paraId="5FD79761">
      <w:pPr>
        <w:rPr>
          <w:rFonts w:ascii="宋体" w:hAnsi="宋体" w:cs="宋体"/>
          <w:sz w:val="24"/>
          <w:highlight w:val="none"/>
        </w:rPr>
      </w:pPr>
    </w:p>
    <w:p w14:paraId="6791D436">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74207EA1">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2B9AC1A2">
      <w:pPr>
        <w:spacing w:line="360" w:lineRule="auto"/>
        <w:rPr>
          <w:rFonts w:ascii="宋体" w:hAnsi="宋体" w:cs="宋体"/>
          <w:b/>
          <w:sz w:val="24"/>
          <w:highlight w:val="none"/>
        </w:rPr>
      </w:pPr>
    </w:p>
    <w:p w14:paraId="0A401FDE">
      <w:pPr>
        <w:spacing w:line="360" w:lineRule="auto"/>
        <w:rPr>
          <w:rFonts w:ascii="宋体" w:hAnsi="宋体" w:cs="宋体"/>
          <w:b/>
          <w:sz w:val="24"/>
          <w:highlight w:val="none"/>
        </w:rPr>
      </w:pPr>
    </w:p>
    <w:p w14:paraId="57BA0342">
      <w:pPr>
        <w:spacing w:line="360" w:lineRule="auto"/>
        <w:rPr>
          <w:rFonts w:ascii="宋体" w:hAnsi="宋体" w:cs="宋体"/>
          <w:b/>
          <w:sz w:val="24"/>
          <w:highlight w:val="none"/>
        </w:rPr>
      </w:pPr>
    </w:p>
    <w:p w14:paraId="290647BC">
      <w:pPr>
        <w:spacing w:line="360" w:lineRule="auto"/>
        <w:rPr>
          <w:rFonts w:ascii="宋体" w:hAnsi="宋体" w:cs="宋体"/>
          <w:b/>
          <w:sz w:val="24"/>
          <w:highlight w:val="none"/>
        </w:rPr>
      </w:pPr>
    </w:p>
    <w:p w14:paraId="43BA9740">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br w:type="page"/>
      </w:r>
      <w:r>
        <w:rPr>
          <w:rFonts w:hint="eastAsia" w:ascii="宋体" w:hAnsi="宋体" w:cs="宋体"/>
          <w:sz w:val="24"/>
          <w:highlight w:val="none"/>
        </w:rPr>
        <w:t>格式</w:t>
      </w:r>
      <w:r>
        <w:rPr>
          <w:rFonts w:hint="eastAsia" w:ascii="宋体" w:hAnsi="宋体" w:cs="宋体"/>
          <w:sz w:val="24"/>
          <w:highlight w:val="none"/>
          <w:lang w:val="en-US" w:eastAsia="zh-CN"/>
        </w:rPr>
        <w:t>8</w:t>
      </w:r>
    </w:p>
    <w:p w14:paraId="21FF013C">
      <w:pPr>
        <w:pStyle w:val="5"/>
        <w:ind w:firstLine="480"/>
        <w:rPr>
          <w:rFonts w:ascii="宋体" w:hAnsi="宋体" w:eastAsia="宋体" w:cs="宋体"/>
          <w:sz w:val="24"/>
          <w:highlight w:val="none"/>
        </w:rPr>
      </w:pPr>
    </w:p>
    <w:p w14:paraId="065F3FA2">
      <w:pPr>
        <w:spacing w:line="380" w:lineRule="exact"/>
        <w:jc w:val="center"/>
        <w:rPr>
          <w:rFonts w:ascii="宋体" w:hAnsi="宋体" w:cs="宋体"/>
          <w:sz w:val="24"/>
          <w:highlight w:val="none"/>
        </w:rPr>
      </w:pPr>
      <w:r>
        <w:rPr>
          <w:rFonts w:hint="eastAsia" w:ascii="宋体" w:hAnsi="宋体" w:cs="宋体"/>
          <w:sz w:val="24"/>
          <w:highlight w:val="none"/>
        </w:rPr>
        <w:t>服务方案及服务承诺</w:t>
      </w:r>
    </w:p>
    <w:p w14:paraId="45224388">
      <w:pPr>
        <w:spacing w:line="380" w:lineRule="exact"/>
        <w:jc w:val="center"/>
        <w:rPr>
          <w:rFonts w:ascii="宋体" w:hAnsi="宋体" w:cs="宋体"/>
          <w:sz w:val="24"/>
          <w:highlight w:val="none"/>
        </w:rPr>
      </w:pPr>
    </w:p>
    <w:p w14:paraId="682F4F03">
      <w:pPr>
        <w:spacing w:line="380" w:lineRule="exact"/>
        <w:ind w:firstLine="360" w:firstLineChars="150"/>
        <w:rPr>
          <w:rFonts w:ascii="宋体" w:hAnsi="宋体" w:cs="宋体"/>
          <w:sz w:val="24"/>
          <w:highlight w:val="none"/>
        </w:rPr>
      </w:pPr>
    </w:p>
    <w:p w14:paraId="25268015">
      <w:pPr>
        <w:pStyle w:val="21"/>
        <w:rPr>
          <w:rFonts w:ascii="宋体" w:hAnsi="宋体" w:cs="宋体"/>
          <w:sz w:val="24"/>
          <w:szCs w:val="24"/>
          <w:highlight w:val="none"/>
        </w:rPr>
      </w:pPr>
    </w:p>
    <w:p w14:paraId="1FB2634D">
      <w:pPr>
        <w:pStyle w:val="21"/>
        <w:rPr>
          <w:rFonts w:ascii="宋体" w:hAnsi="宋体" w:cs="宋体"/>
          <w:sz w:val="24"/>
          <w:szCs w:val="24"/>
          <w:highlight w:val="none"/>
        </w:rPr>
      </w:pPr>
    </w:p>
    <w:p w14:paraId="425716C9">
      <w:pPr>
        <w:pStyle w:val="21"/>
        <w:rPr>
          <w:rFonts w:ascii="宋体" w:hAnsi="宋体" w:cs="宋体"/>
          <w:sz w:val="24"/>
          <w:szCs w:val="24"/>
          <w:highlight w:val="none"/>
        </w:rPr>
      </w:pPr>
    </w:p>
    <w:p w14:paraId="09200F7B">
      <w:pPr>
        <w:pStyle w:val="21"/>
        <w:rPr>
          <w:rFonts w:ascii="宋体" w:hAnsi="宋体" w:cs="宋体"/>
          <w:sz w:val="24"/>
          <w:szCs w:val="24"/>
          <w:highlight w:val="none"/>
        </w:rPr>
      </w:pPr>
    </w:p>
    <w:p w14:paraId="679E3823">
      <w:pPr>
        <w:pStyle w:val="21"/>
        <w:rPr>
          <w:rFonts w:ascii="宋体" w:hAnsi="宋体" w:cs="宋体"/>
          <w:sz w:val="24"/>
          <w:szCs w:val="24"/>
          <w:highlight w:val="none"/>
        </w:rPr>
      </w:pPr>
    </w:p>
    <w:p w14:paraId="26681409">
      <w:pPr>
        <w:pStyle w:val="21"/>
        <w:rPr>
          <w:rFonts w:ascii="宋体" w:hAnsi="宋体" w:cs="宋体"/>
          <w:sz w:val="24"/>
          <w:szCs w:val="24"/>
          <w:highlight w:val="none"/>
        </w:rPr>
      </w:pPr>
    </w:p>
    <w:p w14:paraId="3698A8B8">
      <w:pPr>
        <w:spacing w:line="380" w:lineRule="exact"/>
        <w:rPr>
          <w:rFonts w:ascii="宋体" w:hAnsi="宋体" w:cs="宋体"/>
          <w:sz w:val="24"/>
          <w:highlight w:val="none"/>
        </w:rPr>
      </w:pPr>
    </w:p>
    <w:p w14:paraId="4B2D42B6">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1E7D27A">
      <w:pPr>
        <w:spacing w:line="380" w:lineRule="exact"/>
        <w:ind w:right="640" w:firstLine="1560" w:firstLineChars="650"/>
        <w:rPr>
          <w:rFonts w:ascii="宋体" w:hAnsi="宋体" w:cs="宋体"/>
          <w:sz w:val="24"/>
          <w:highlight w:val="none"/>
        </w:rPr>
      </w:pPr>
    </w:p>
    <w:p w14:paraId="09310ADA">
      <w:pPr>
        <w:spacing w:line="380" w:lineRule="exact"/>
        <w:ind w:right="640" w:firstLine="4680" w:firstLineChars="1950"/>
        <w:rPr>
          <w:rFonts w:ascii="宋体" w:hAnsi="宋体" w:cs="宋体"/>
          <w:sz w:val="24"/>
          <w:highlight w:val="none"/>
        </w:rPr>
      </w:pPr>
    </w:p>
    <w:p w14:paraId="16CF6DC7">
      <w:pPr>
        <w:spacing w:line="380" w:lineRule="exact"/>
        <w:jc w:val="center"/>
        <w:rPr>
          <w:rFonts w:ascii="宋体" w:hAnsi="宋体" w:cs="宋体"/>
          <w:sz w:val="24"/>
          <w:highlight w:val="none"/>
        </w:rPr>
      </w:pPr>
    </w:p>
    <w:p w14:paraId="161EC1CD">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0F7D5644">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1D77C101">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格式</w:t>
      </w:r>
      <w:r>
        <w:rPr>
          <w:rFonts w:hint="eastAsia" w:ascii="宋体" w:hAnsi="宋体" w:cs="宋体"/>
          <w:sz w:val="24"/>
          <w:highlight w:val="none"/>
          <w:lang w:val="en-US" w:eastAsia="zh-CN"/>
        </w:rPr>
        <w:t>9</w:t>
      </w:r>
      <w:r>
        <w:rPr>
          <w:rFonts w:hint="eastAsia" w:ascii="宋体" w:hAnsi="宋体" w:eastAsia="宋体" w:cs="宋体"/>
          <w:sz w:val="24"/>
          <w:highlight w:val="none"/>
        </w:rPr>
        <w:t>合格供应商的声明函和承诺书</w:t>
      </w:r>
    </w:p>
    <w:p w14:paraId="26DF4FA6">
      <w:pPr>
        <w:spacing w:line="360" w:lineRule="auto"/>
        <w:rPr>
          <w:rFonts w:ascii="宋体" w:hAnsi="宋体" w:cs="宋体"/>
          <w:sz w:val="24"/>
          <w:highlight w:val="none"/>
        </w:rPr>
      </w:pPr>
    </w:p>
    <w:p w14:paraId="26A61D92">
      <w:pPr>
        <w:spacing w:line="360" w:lineRule="auto"/>
        <w:jc w:val="center"/>
        <w:rPr>
          <w:rFonts w:ascii="宋体" w:hAnsi="宋体" w:cs="宋体"/>
          <w:b/>
          <w:bCs/>
          <w:sz w:val="24"/>
          <w:highlight w:val="none"/>
        </w:rPr>
      </w:pPr>
    </w:p>
    <w:p w14:paraId="5EE6A6CB">
      <w:pPr>
        <w:pStyle w:val="21"/>
        <w:rPr>
          <w:highlight w:val="none"/>
        </w:rPr>
      </w:pPr>
    </w:p>
    <w:p w14:paraId="05B6BA8E">
      <w:pPr>
        <w:spacing w:line="360" w:lineRule="auto"/>
        <w:jc w:val="center"/>
        <w:rPr>
          <w:rFonts w:ascii="宋体" w:hAnsi="宋体" w:cs="宋体"/>
          <w:b/>
          <w:sz w:val="24"/>
          <w:highlight w:val="none"/>
        </w:rPr>
      </w:pPr>
    </w:p>
    <w:p w14:paraId="00D0453D">
      <w:pPr>
        <w:spacing w:line="360" w:lineRule="auto"/>
        <w:jc w:val="center"/>
        <w:rPr>
          <w:rFonts w:ascii="宋体" w:hAnsi="宋体" w:cs="宋体"/>
          <w:b/>
          <w:sz w:val="24"/>
          <w:highlight w:val="none"/>
        </w:rPr>
      </w:pPr>
    </w:p>
    <w:p w14:paraId="49AC0ACB">
      <w:pPr>
        <w:spacing w:line="360" w:lineRule="auto"/>
        <w:jc w:val="center"/>
        <w:rPr>
          <w:rFonts w:ascii="宋体" w:hAnsi="宋体" w:cs="宋体"/>
          <w:b/>
          <w:sz w:val="24"/>
          <w:highlight w:val="none"/>
        </w:rPr>
      </w:pPr>
    </w:p>
    <w:p w14:paraId="08BDE397">
      <w:pPr>
        <w:spacing w:line="360" w:lineRule="auto"/>
        <w:jc w:val="center"/>
        <w:rPr>
          <w:rFonts w:ascii="宋体" w:hAnsi="宋体" w:cs="宋体"/>
          <w:b/>
          <w:sz w:val="24"/>
          <w:highlight w:val="none"/>
        </w:rPr>
      </w:pPr>
    </w:p>
    <w:p w14:paraId="1F1171FE">
      <w:pPr>
        <w:spacing w:line="360" w:lineRule="auto"/>
        <w:jc w:val="center"/>
        <w:rPr>
          <w:rFonts w:ascii="宋体" w:hAnsi="宋体" w:cs="宋体"/>
          <w:b/>
          <w:sz w:val="24"/>
          <w:highlight w:val="none"/>
        </w:rPr>
      </w:pPr>
    </w:p>
    <w:p w14:paraId="48D01E39">
      <w:pPr>
        <w:spacing w:line="360" w:lineRule="auto"/>
        <w:jc w:val="center"/>
        <w:rPr>
          <w:rFonts w:ascii="宋体" w:hAnsi="宋体" w:cs="宋体"/>
          <w:b/>
          <w:sz w:val="24"/>
          <w:highlight w:val="none"/>
        </w:rPr>
      </w:pPr>
    </w:p>
    <w:p w14:paraId="4D02F1ED">
      <w:pPr>
        <w:spacing w:line="360" w:lineRule="auto"/>
        <w:jc w:val="center"/>
        <w:rPr>
          <w:rFonts w:ascii="宋体" w:hAnsi="宋体" w:cs="宋体"/>
          <w:b/>
          <w:sz w:val="24"/>
          <w:highlight w:val="none"/>
        </w:rPr>
      </w:pPr>
    </w:p>
    <w:p w14:paraId="4496C961">
      <w:pPr>
        <w:spacing w:line="360" w:lineRule="auto"/>
        <w:jc w:val="center"/>
        <w:rPr>
          <w:rFonts w:ascii="宋体" w:hAnsi="宋体" w:cs="宋体"/>
          <w:b/>
          <w:sz w:val="24"/>
          <w:highlight w:val="none"/>
        </w:rPr>
      </w:pPr>
    </w:p>
    <w:p w14:paraId="7C7628B3">
      <w:pPr>
        <w:spacing w:line="360" w:lineRule="auto"/>
        <w:jc w:val="center"/>
        <w:rPr>
          <w:rFonts w:ascii="宋体" w:hAnsi="宋体" w:cs="宋体"/>
          <w:b/>
          <w:sz w:val="24"/>
          <w:highlight w:val="none"/>
        </w:rPr>
      </w:pPr>
    </w:p>
    <w:p w14:paraId="29CF6622">
      <w:pPr>
        <w:spacing w:line="360" w:lineRule="auto"/>
        <w:jc w:val="center"/>
        <w:rPr>
          <w:rFonts w:ascii="宋体" w:hAnsi="宋体" w:cs="宋体"/>
          <w:b/>
          <w:sz w:val="24"/>
          <w:highlight w:val="none"/>
        </w:rPr>
      </w:pPr>
    </w:p>
    <w:p w14:paraId="466F2ACA">
      <w:pPr>
        <w:spacing w:line="360" w:lineRule="auto"/>
        <w:jc w:val="center"/>
        <w:rPr>
          <w:rFonts w:ascii="宋体" w:hAnsi="宋体" w:cs="宋体"/>
          <w:b/>
          <w:sz w:val="24"/>
          <w:highlight w:val="none"/>
        </w:rPr>
      </w:pPr>
    </w:p>
    <w:p w14:paraId="1B075AAE">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042D69E5">
      <w:pPr>
        <w:spacing w:line="380" w:lineRule="exact"/>
        <w:ind w:right="640" w:firstLine="1560" w:firstLineChars="650"/>
        <w:rPr>
          <w:rFonts w:ascii="宋体" w:hAnsi="宋体" w:cs="宋体"/>
          <w:sz w:val="24"/>
          <w:highlight w:val="none"/>
        </w:rPr>
      </w:pPr>
    </w:p>
    <w:p w14:paraId="7654B4C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B292929">
      <w:pPr>
        <w:spacing w:line="360" w:lineRule="auto"/>
        <w:rPr>
          <w:rFonts w:hint="eastAsia" w:ascii="宋体" w:hAnsi="宋体" w:cs="宋体"/>
          <w:sz w:val="24"/>
          <w:highlight w:val="none"/>
        </w:rPr>
      </w:pPr>
    </w:p>
    <w:p w14:paraId="701390BB">
      <w:pPr>
        <w:spacing w:line="360" w:lineRule="auto"/>
        <w:rPr>
          <w:rFonts w:hint="eastAsia" w:ascii="宋体" w:hAnsi="宋体" w:cs="宋体"/>
          <w:sz w:val="24"/>
          <w:highlight w:val="none"/>
        </w:rPr>
      </w:pPr>
    </w:p>
    <w:p w14:paraId="357095A0">
      <w:pPr>
        <w:spacing w:line="360" w:lineRule="auto"/>
        <w:rPr>
          <w:rFonts w:hint="eastAsia" w:ascii="宋体" w:hAnsi="宋体" w:cs="宋体"/>
          <w:sz w:val="24"/>
          <w:highlight w:val="none"/>
        </w:rPr>
      </w:pPr>
    </w:p>
    <w:p w14:paraId="47EEA5BA">
      <w:pPr>
        <w:spacing w:line="360" w:lineRule="auto"/>
        <w:rPr>
          <w:rFonts w:hint="eastAsia" w:ascii="宋体" w:hAnsi="宋体" w:cs="宋体"/>
          <w:sz w:val="24"/>
          <w:highlight w:val="none"/>
        </w:rPr>
      </w:pPr>
    </w:p>
    <w:p w14:paraId="21054FD5">
      <w:pPr>
        <w:spacing w:line="380" w:lineRule="exact"/>
        <w:jc w:val="center"/>
        <w:rPr>
          <w:rFonts w:hint="eastAsia" w:ascii="宋体" w:hAnsi="宋体" w:eastAsia="宋体" w:cs="宋体"/>
          <w:sz w:val="24"/>
          <w:highlight w:val="none"/>
        </w:rPr>
      </w:pPr>
    </w:p>
    <w:p w14:paraId="274000DC">
      <w:pPr>
        <w:spacing w:line="380" w:lineRule="exact"/>
        <w:jc w:val="center"/>
        <w:rPr>
          <w:rFonts w:hint="eastAsia" w:ascii="宋体" w:hAnsi="宋体" w:eastAsia="宋体" w:cs="宋体"/>
          <w:sz w:val="24"/>
          <w:highlight w:val="none"/>
        </w:rPr>
      </w:pPr>
    </w:p>
    <w:p w14:paraId="02DBFAF8">
      <w:pPr>
        <w:spacing w:line="380" w:lineRule="exact"/>
        <w:jc w:val="center"/>
        <w:rPr>
          <w:rFonts w:hint="eastAsia" w:ascii="宋体" w:hAnsi="宋体" w:eastAsia="宋体" w:cs="宋体"/>
          <w:sz w:val="24"/>
          <w:highlight w:val="none"/>
        </w:rPr>
      </w:pPr>
    </w:p>
    <w:p w14:paraId="2B60513E">
      <w:pPr>
        <w:spacing w:line="380" w:lineRule="exact"/>
        <w:jc w:val="center"/>
        <w:rPr>
          <w:rFonts w:hint="eastAsia" w:ascii="宋体" w:hAnsi="宋体" w:eastAsia="宋体" w:cs="宋体"/>
          <w:sz w:val="24"/>
          <w:highlight w:val="none"/>
        </w:rPr>
      </w:pPr>
    </w:p>
    <w:p w14:paraId="0947FB17">
      <w:pPr>
        <w:spacing w:line="380" w:lineRule="exact"/>
        <w:jc w:val="center"/>
        <w:rPr>
          <w:rFonts w:hint="eastAsia" w:ascii="宋体" w:hAnsi="宋体" w:eastAsia="宋体" w:cs="宋体"/>
          <w:sz w:val="24"/>
          <w:highlight w:val="none"/>
        </w:rPr>
      </w:pPr>
    </w:p>
    <w:p w14:paraId="459E0346">
      <w:pPr>
        <w:spacing w:line="380" w:lineRule="exact"/>
        <w:jc w:val="center"/>
        <w:rPr>
          <w:rFonts w:hint="eastAsia" w:ascii="宋体" w:hAnsi="宋体" w:eastAsia="宋体" w:cs="宋体"/>
          <w:sz w:val="24"/>
          <w:highlight w:val="none"/>
        </w:rPr>
      </w:pPr>
    </w:p>
    <w:p w14:paraId="27312A52">
      <w:pPr>
        <w:spacing w:line="380" w:lineRule="exact"/>
        <w:jc w:val="center"/>
        <w:rPr>
          <w:rFonts w:hint="eastAsia" w:ascii="宋体" w:hAnsi="宋体" w:eastAsia="宋体" w:cs="宋体"/>
          <w:sz w:val="24"/>
          <w:highlight w:val="none"/>
        </w:rPr>
      </w:pPr>
    </w:p>
    <w:p w14:paraId="30C1E5CB">
      <w:pPr>
        <w:spacing w:line="380" w:lineRule="exact"/>
        <w:jc w:val="center"/>
        <w:rPr>
          <w:rFonts w:hint="eastAsia" w:ascii="宋体" w:hAnsi="宋体" w:eastAsia="宋体" w:cs="宋体"/>
          <w:sz w:val="24"/>
          <w:highlight w:val="none"/>
        </w:rPr>
      </w:pPr>
    </w:p>
    <w:p w14:paraId="4808EFB3">
      <w:pPr>
        <w:spacing w:line="380" w:lineRule="exact"/>
        <w:jc w:val="center"/>
        <w:rPr>
          <w:rFonts w:hint="eastAsia" w:ascii="宋体" w:hAnsi="宋体" w:eastAsia="宋体" w:cs="宋体"/>
          <w:sz w:val="24"/>
          <w:highlight w:val="none"/>
        </w:rPr>
      </w:pPr>
    </w:p>
    <w:p w14:paraId="2C851576">
      <w:pPr>
        <w:spacing w:line="380" w:lineRule="exact"/>
        <w:jc w:val="center"/>
        <w:rPr>
          <w:rFonts w:hint="eastAsia" w:ascii="宋体" w:hAnsi="宋体" w:eastAsia="宋体" w:cs="宋体"/>
          <w:sz w:val="24"/>
          <w:highlight w:val="none"/>
        </w:rPr>
      </w:pPr>
    </w:p>
    <w:p w14:paraId="50313894">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中小企业声明函（工程、服务）</w:t>
      </w:r>
    </w:p>
    <w:p w14:paraId="51BF0FC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499E39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2F4C8F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14CD20A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734B67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02CD4D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727E96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735CB2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4FBD6348">
      <w:pPr>
        <w:pStyle w:val="21"/>
        <w:rPr>
          <w:rFonts w:hint="eastAsia" w:ascii="宋体" w:hAnsi="宋体" w:eastAsia="宋体" w:cs="宋体"/>
          <w:sz w:val="24"/>
          <w:szCs w:val="24"/>
          <w:highlight w:val="none"/>
        </w:rPr>
      </w:pPr>
    </w:p>
    <w:p w14:paraId="2A6850EA">
      <w:pPr>
        <w:pStyle w:val="10"/>
        <w:rPr>
          <w:rFonts w:hint="eastAsia" w:ascii="宋体" w:hAnsi="宋体" w:eastAsia="宋体" w:cs="宋体"/>
          <w:sz w:val="24"/>
          <w:szCs w:val="24"/>
          <w:highlight w:val="none"/>
        </w:rPr>
      </w:pPr>
    </w:p>
    <w:p w14:paraId="1289086A">
      <w:pPr>
        <w:rPr>
          <w:rFonts w:hint="eastAsia" w:ascii="宋体" w:hAnsi="宋体" w:eastAsia="宋体" w:cs="宋体"/>
          <w:sz w:val="24"/>
          <w:szCs w:val="24"/>
          <w:highlight w:val="none"/>
        </w:rPr>
      </w:pPr>
    </w:p>
    <w:p w14:paraId="20FE260C">
      <w:pPr>
        <w:pStyle w:val="21"/>
        <w:rPr>
          <w:rFonts w:hint="eastAsia" w:ascii="宋体" w:hAnsi="宋体" w:eastAsia="宋体" w:cs="宋体"/>
          <w:sz w:val="24"/>
          <w:szCs w:val="24"/>
          <w:highlight w:val="none"/>
        </w:rPr>
      </w:pPr>
    </w:p>
    <w:p w14:paraId="30C8F0B6">
      <w:pPr>
        <w:pStyle w:val="10"/>
        <w:rPr>
          <w:rFonts w:hint="eastAsia"/>
          <w:highlight w:val="none"/>
        </w:rPr>
      </w:pPr>
    </w:p>
    <w:p w14:paraId="524703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7467C4B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5C775B4B">
      <w:pPr>
        <w:spacing w:line="360" w:lineRule="auto"/>
        <w:jc w:val="center"/>
        <w:rPr>
          <w:rFonts w:ascii="宋体" w:hAnsi="宋体" w:cs="宋体"/>
          <w:b/>
          <w:bCs/>
          <w:sz w:val="24"/>
          <w:highlight w:val="none"/>
        </w:rPr>
      </w:pPr>
    </w:p>
    <w:p w14:paraId="60CB7A67">
      <w:pPr>
        <w:spacing w:line="360" w:lineRule="auto"/>
        <w:jc w:val="center"/>
        <w:rPr>
          <w:rFonts w:ascii="宋体" w:hAnsi="宋体" w:cs="宋体"/>
          <w:b/>
          <w:bCs/>
          <w:sz w:val="24"/>
          <w:highlight w:val="none"/>
        </w:rPr>
      </w:pPr>
    </w:p>
    <w:p w14:paraId="7B128A91">
      <w:pPr>
        <w:pStyle w:val="21"/>
        <w:rPr>
          <w:rFonts w:ascii="宋体" w:hAnsi="宋体" w:cs="宋体"/>
          <w:b/>
          <w:bCs/>
          <w:sz w:val="24"/>
          <w:highlight w:val="none"/>
        </w:rPr>
      </w:pPr>
    </w:p>
    <w:p w14:paraId="546C1205">
      <w:pPr>
        <w:pStyle w:val="10"/>
        <w:rPr>
          <w:highlight w:val="none"/>
        </w:rPr>
      </w:pPr>
    </w:p>
    <w:p w14:paraId="7F9EF1D2">
      <w:pPr>
        <w:spacing w:line="360" w:lineRule="auto"/>
        <w:rPr>
          <w:rFonts w:hint="eastAsia" w:ascii="宋体" w:hAnsi="宋体" w:cs="宋体"/>
          <w:sz w:val="24"/>
          <w:highlight w:val="none"/>
        </w:rPr>
      </w:pPr>
    </w:p>
    <w:p w14:paraId="63048A3A">
      <w:pPr>
        <w:spacing w:line="360" w:lineRule="auto"/>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11</w:t>
      </w:r>
      <w:r>
        <w:rPr>
          <w:rFonts w:hint="eastAsia" w:ascii="宋体" w:hAnsi="宋体" w:cs="宋体"/>
          <w:sz w:val="24"/>
          <w:highlight w:val="none"/>
        </w:rPr>
        <w:t>其他资料</w:t>
      </w:r>
    </w:p>
    <w:p w14:paraId="7DC2741C">
      <w:pPr>
        <w:pStyle w:val="22"/>
        <w:ind w:firstLine="240"/>
        <w:rPr>
          <w:rFonts w:ascii="宋体" w:hAnsi="宋体" w:cs="宋体"/>
          <w:sz w:val="24"/>
          <w:highlight w:val="none"/>
        </w:rPr>
      </w:pPr>
    </w:p>
    <w:p w14:paraId="64654F2E">
      <w:pPr>
        <w:pStyle w:val="22"/>
        <w:ind w:firstLine="240"/>
        <w:rPr>
          <w:rFonts w:ascii="宋体" w:hAnsi="宋体" w:cs="宋体"/>
          <w:sz w:val="24"/>
          <w:highlight w:val="none"/>
        </w:rPr>
      </w:pPr>
    </w:p>
    <w:p w14:paraId="0EED261C">
      <w:pPr>
        <w:pStyle w:val="22"/>
        <w:ind w:firstLine="240"/>
        <w:rPr>
          <w:rFonts w:ascii="宋体" w:hAnsi="宋体" w:cs="宋体"/>
          <w:sz w:val="24"/>
          <w:highlight w:val="none"/>
        </w:rPr>
      </w:pPr>
    </w:p>
    <w:p w14:paraId="08C0270B">
      <w:pPr>
        <w:pStyle w:val="22"/>
        <w:ind w:firstLine="240"/>
        <w:rPr>
          <w:rFonts w:ascii="宋体" w:hAnsi="宋体" w:cs="宋体"/>
          <w:sz w:val="24"/>
          <w:highlight w:val="none"/>
        </w:rPr>
      </w:pPr>
    </w:p>
    <w:p w14:paraId="5ECF3E02">
      <w:pPr>
        <w:pStyle w:val="22"/>
        <w:ind w:firstLine="240"/>
        <w:rPr>
          <w:rFonts w:ascii="宋体" w:hAnsi="宋体" w:cs="宋体"/>
          <w:sz w:val="24"/>
          <w:highlight w:val="none"/>
        </w:rPr>
      </w:pPr>
    </w:p>
    <w:p w14:paraId="6E341015">
      <w:pPr>
        <w:pStyle w:val="22"/>
        <w:ind w:firstLine="240"/>
        <w:rPr>
          <w:rFonts w:ascii="宋体" w:hAnsi="宋体" w:cs="宋体"/>
          <w:sz w:val="24"/>
          <w:highlight w:val="none"/>
        </w:rPr>
      </w:pPr>
    </w:p>
    <w:p w14:paraId="5519863A">
      <w:pPr>
        <w:pStyle w:val="22"/>
        <w:ind w:firstLine="240"/>
        <w:rPr>
          <w:rFonts w:ascii="宋体" w:hAnsi="宋体" w:cs="宋体"/>
          <w:sz w:val="24"/>
          <w:highlight w:val="none"/>
        </w:rPr>
      </w:pPr>
    </w:p>
    <w:p w14:paraId="0EFEF3AE">
      <w:pPr>
        <w:pStyle w:val="22"/>
        <w:ind w:firstLine="240"/>
        <w:rPr>
          <w:rFonts w:ascii="宋体" w:hAnsi="宋体" w:cs="宋体"/>
          <w:sz w:val="24"/>
          <w:highlight w:val="none"/>
        </w:rPr>
      </w:pPr>
    </w:p>
    <w:p w14:paraId="2AABB486">
      <w:pPr>
        <w:pStyle w:val="22"/>
        <w:ind w:firstLine="240"/>
        <w:rPr>
          <w:rFonts w:ascii="宋体" w:hAnsi="宋体" w:cs="宋体"/>
          <w:sz w:val="24"/>
          <w:highlight w:val="none"/>
        </w:rPr>
      </w:pPr>
    </w:p>
    <w:p w14:paraId="2DF0B085">
      <w:pPr>
        <w:pStyle w:val="22"/>
        <w:ind w:firstLine="240"/>
        <w:rPr>
          <w:rFonts w:ascii="宋体" w:hAnsi="宋体" w:cs="宋体"/>
          <w:sz w:val="24"/>
          <w:highlight w:val="none"/>
        </w:rPr>
      </w:pPr>
    </w:p>
    <w:p w14:paraId="56FDDC12">
      <w:pPr>
        <w:pStyle w:val="22"/>
        <w:ind w:firstLine="240"/>
        <w:rPr>
          <w:rFonts w:ascii="宋体" w:hAnsi="宋体" w:cs="宋体"/>
          <w:sz w:val="24"/>
          <w:highlight w:val="none"/>
        </w:rPr>
      </w:pPr>
    </w:p>
    <w:p w14:paraId="76AB015D">
      <w:pPr>
        <w:spacing w:line="360" w:lineRule="auto"/>
        <w:rPr>
          <w:rFonts w:hint="eastAsia" w:ascii="宋体" w:hAnsi="宋体" w:cs="宋体"/>
          <w:sz w:val="24"/>
          <w:highlight w:val="none"/>
        </w:rPr>
      </w:pPr>
    </w:p>
    <w:p w14:paraId="134C322E">
      <w:pPr>
        <w:spacing w:line="360" w:lineRule="auto"/>
        <w:rPr>
          <w:rFonts w:hint="eastAsia" w:ascii="宋体" w:hAnsi="宋体" w:cs="宋体"/>
          <w:sz w:val="24"/>
          <w:highlight w:val="none"/>
        </w:rPr>
      </w:pPr>
    </w:p>
    <w:p w14:paraId="4B2BB161">
      <w:pPr>
        <w:spacing w:line="360" w:lineRule="auto"/>
        <w:rPr>
          <w:rFonts w:hint="eastAsia" w:ascii="宋体" w:hAnsi="宋体" w:cs="宋体"/>
          <w:sz w:val="24"/>
          <w:highlight w:val="none"/>
        </w:rPr>
      </w:pPr>
    </w:p>
    <w:p w14:paraId="2B71147A">
      <w:pPr>
        <w:spacing w:line="360" w:lineRule="auto"/>
        <w:rPr>
          <w:rFonts w:hint="eastAsia" w:ascii="宋体" w:hAnsi="宋体" w:cs="宋体"/>
          <w:sz w:val="24"/>
          <w:highlight w:val="none"/>
        </w:rPr>
      </w:pPr>
    </w:p>
    <w:p w14:paraId="4E933461">
      <w:pPr>
        <w:spacing w:line="360" w:lineRule="auto"/>
        <w:rPr>
          <w:rFonts w:hint="eastAsia" w:ascii="宋体" w:hAnsi="宋体" w:cs="宋体"/>
          <w:sz w:val="24"/>
          <w:highlight w:val="none"/>
        </w:rPr>
      </w:pPr>
    </w:p>
    <w:p w14:paraId="59CD879D">
      <w:pPr>
        <w:spacing w:line="360" w:lineRule="auto"/>
        <w:rPr>
          <w:rFonts w:hint="eastAsia" w:ascii="宋体" w:hAnsi="宋体" w:cs="宋体"/>
          <w:sz w:val="24"/>
          <w:highlight w:val="none"/>
        </w:rPr>
      </w:pPr>
    </w:p>
    <w:p w14:paraId="06A963FB">
      <w:pPr>
        <w:spacing w:line="360" w:lineRule="auto"/>
        <w:rPr>
          <w:rFonts w:hint="eastAsia" w:ascii="宋体" w:hAnsi="宋体" w:cs="宋体"/>
          <w:sz w:val="24"/>
          <w:highlight w:val="none"/>
        </w:rPr>
      </w:pPr>
    </w:p>
    <w:p w14:paraId="64A8C832">
      <w:pPr>
        <w:spacing w:line="360" w:lineRule="auto"/>
        <w:rPr>
          <w:rFonts w:hint="eastAsia" w:ascii="宋体" w:hAnsi="宋体" w:cs="宋体"/>
          <w:sz w:val="24"/>
          <w:highlight w:val="none"/>
        </w:rPr>
      </w:pPr>
    </w:p>
    <w:p w14:paraId="2C287E97">
      <w:pPr>
        <w:spacing w:line="360" w:lineRule="auto"/>
        <w:rPr>
          <w:rFonts w:hint="eastAsia" w:ascii="宋体" w:hAnsi="宋体" w:cs="宋体"/>
          <w:sz w:val="24"/>
          <w:highlight w:val="none"/>
        </w:rPr>
      </w:pPr>
    </w:p>
    <w:p w14:paraId="4C7BDB1B">
      <w:pPr>
        <w:spacing w:line="360" w:lineRule="auto"/>
        <w:rPr>
          <w:rFonts w:hint="eastAsia" w:ascii="宋体" w:hAnsi="宋体" w:cs="宋体"/>
          <w:sz w:val="24"/>
          <w:highlight w:val="none"/>
        </w:rPr>
      </w:pPr>
    </w:p>
    <w:p w14:paraId="587DBB68">
      <w:pPr>
        <w:spacing w:line="360" w:lineRule="auto"/>
        <w:rPr>
          <w:rFonts w:hint="eastAsia" w:ascii="宋体" w:hAnsi="宋体" w:cs="宋体"/>
          <w:sz w:val="24"/>
          <w:highlight w:val="none"/>
        </w:rPr>
      </w:pPr>
    </w:p>
    <w:p w14:paraId="19B3E443">
      <w:pPr>
        <w:spacing w:line="360" w:lineRule="auto"/>
        <w:rPr>
          <w:rFonts w:hint="eastAsia" w:ascii="宋体" w:hAnsi="宋体" w:cs="宋体"/>
          <w:sz w:val="24"/>
          <w:highlight w:val="none"/>
        </w:rPr>
      </w:pPr>
    </w:p>
    <w:p w14:paraId="6DF945F8">
      <w:pPr>
        <w:spacing w:line="360" w:lineRule="auto"/>
        <w:rPr>
          <w:rFonts w:hint="eastAsia" w:ascii="宋体" w:hAnsi="宋体" w:cs="宋体"/>
          <w:sz w:val="24"/>
          <w:highlight w:val="none"/>
        </w:rPr>
      </w:pPr>
    </w:p>
    <w:p w14:paraId="77B7EE81">
      <w:pPr>
        <w:spacing w:line="360" w:lineRule="auto"/>
        <w:rPr>
          <w:rFonts w:hint="eastAsia" w:ascii="宋体" w:hAnsi="宋体" w:cs="宋体"/>
          <w:sz w:val="24"/>
          <w:highlight w:val="none"/>
        </w:rPr>
      </w:pPr>
    </w:p>
    <w:p w14:paraId="6417C54A">
      <w:pPr>
        <w:spacing w:line="360" w:lineRule="auto"/>
        <w:rPr>
          <w:rFonts w:hint="eastAsia" w:ascii="宋体" w:hAnsi="宋体" w:cs="宋体"/>
          <w:sz w:val="24"/>
          <w:highlight w:val="none"/>
        </w:rPr>
      </w:pPr>
    </w:p>
    <w:p w14:paraId="5493FBA7">
      <w:pPr>
        <w:spacing w:line="360" w:lineRule="auto"/>
        <w:rPr>
          <w:rFonts w:hint="eastAsia" w:ascii="宋体" w:hAnsi="宋体" w:cs="宋体"/>
          <w:sz w:val="24"/>
          <w:highlight w:val="none"/>
        </w:rPr>
      </w:pPr>
    </w:p>
    <w:p w14:paraId="037B046D">
      <w:pPr>
        <w:spacing w:line="360" w:lineRule="auto"/>
        <w:rPr>
          <w:rFonts w:hint="eastAsia" w:ascii="宋体" w:hAnsi="宋体" w:cs="宋体"/>
          <w:sz w:val="24"/>
          <w:highlight w:val="none"/>
        </w:rPr>
      </w:pPr>
    </w:p>
    <w:p w14:paraId="283DE0A6">
      <w:pPr>
        <w:spacing w:line="360" w:lineRule="auto"/>
        <w:rPr>
          <w:rFonts w:hint="eastAsia" w:ascii="宋体" w:hAnsi="宋体" w:cs="宋体"/>
          <w:sz w:val="24"/>
          <w:highlight w:val="none"/>
        </w:rPr>
      </w:pPr>
    </w:p>
    <w:p w14:paraId="7B2B7B7D">
      <w:pPr>
        <w:spacing w:line="360" w:lineRule="auto"/>
        <w:rPr>
          <w:rFonts w:hint="default" w:eastAsia="宋体"/>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12</w:t>
      </w:r>
    </w:p>
    <w:p w14:paraId="39A4B60B">
      <w:pPr>
        <w:spacing w:line="380" w:lineRule="exact"/>
        <w:jc w:val="center"/>
        <w:rPr>
          <w:rStyle w:val="28"/>
          <w:rFonts w:ascii="宋体"/>
          <w:b/>
          <w:bCs/>
          <w:sz w:val="28"/>
          <w:szCs w:val="28"/>
          <w:highlight w:val="none"/>
        </w:rPr>
      </w:pPr>
      <w:r>
        <w:rPr>
          <w:rStyle w:val="28"/>
          <w:rFonts w:hint="eastAsia" w:ascii="宋体" w:hAnsi="宋体" w:cs="宋体"/>
          <w:b/>
          <w:bCs/>
          <w:sz w:val="28"/>
          <w:szCs w:val="28"/>
          <w:highlight w:val="none"/>
        </w:rPr>
        <w:t>政府采购供应商诚信承诺书</w:t>
      </w:r>
    </w:p>
    <w:p w14:paraId="06779FD7">
      <w:pPr>
        <w:spacing w:line="380" w:lineRule="exact"/>
        <w:jc w:val="center"/>
        <w:rPr>
          <w:rStyle w:val="28"/>
          <w:rFonts w:ascii="宋体"/>
          <w:b/>
          <w:bCs/>
          <w:sz w:val="24"/>
          <w:highlight w:val="none"/>
        </w:rPr>
      </w:pPr>
    </w:p>
    <w:p w14:paraId="7416DEE1">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08AF2">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26F0FAF0">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63C8EBB7">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ED58CD7">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7816B335">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811B897">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7810DC8B">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5B77EF5">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7B8374BD">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62CFAC38">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77485AC4">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35E22CB4">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2106D72D">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58A4D117">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03ECD6D">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0FF4A1FB">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606FD176">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4C223A80">
      <w:pPr>
        <w:spacing w:line="380" w:lineRule="exact"/>
        <w:ind w:firstLine="3360" w:firstLineChars="1400"/>
        <w:rPr>
          <w:rFonts w:ascii="宋体" w:hAnsi="宋体" w:cs="宋体"/>
          <w:sz w:val="24"/>
          <w:highlight w:val="none"/>
        </w:rPr>
      </w:pPr>
    </w:p>
    <w:p w14:paraId="35473509">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0F524111">
      <w:pPr>
        <w:spacing w:line="380" w:lineRule="exact"/>
        <w:ind w:firstLine="3360" w:firstLineChars="1400"/>
        <w:rPr>
          <w:rFonts w:ascii="宋体" w:hAnsi="宋体" w:cs="宋体"/>
          <w:sz w:val="24"/>
          <w:highlight w:val="none"/>
        </w:rPr>
      </w:pPr>
      <w:r>
        <w:rPr>
          <w:rFonts w:hint="eastAsia" w:ascii="宋体" w:hAnsi="宋体" w:cs="宋体"/>
          <w:sz w:val="24"/>
          <w:highlight w:val="none"/>
        </w:rPr>
        <w:t>法</w:t>
      </w:r>
      <w:r>
        <w:rPr>
          <w:rFonts w:hint="eastAsia" w:ascii="宋体" w:hAnsi="宋体" w:cs="宋体"/>
          <w:sz w:val="24"/>
          <w:highlight w:val="none"/>
          <w:lang w:val="en-US" w:eastAsia="zh-CN"/>
        </w:rPr>
        <w:t>定代</w:t>
      </w:r>
      <w:r>
        <w:rPr>
          <w:rFonts w:hint="eastAsia" w:ascii="宋体" w:hAnsi="宋体" w:cs="宋体"/>
          <w:sz w:val="24"/>
          <w:highlight w:val="none"/>
        </w:rPr>
        <w:t>表人：（签</w:t>
      </w:r>
      <w:r>
        <w:rPr>
          <w:rFonts w:hint="eastAsia" w:ascii="宋体" w:hAnsi="宋体" w:cs="宋体"/>
          <w:sz w:val="24"/>
          <w:highlight w:val="none"/>
          <w:lang w:val="en-US" w:eastAsia="zh-CN"/>
        </w:rPr>
        <w:t>章</w:t>
      </w:r>
      <w:r>
        <w:rPr>
          <w:rFonts w:hint="eastAsia" w:ascii="宋体" w:hAnsi="宋体" w:cs="宋体"/>
          <w:sz w:val="24"/>
          <w:highlight w:val="none"/>
        </w:rPr>
        <w:t>）</w:t>
      </w:r>
    </w:p>
    <w:p w14:paraId="69A3F821">
      <w:pPr>
        <w:spacing w:line="380" w:lineRule="exact"/>
        <w:ind w:firstLine="3360" w:firstLineChars="1400"/>
        <w:rPr>
          <w:rFonts w:ascii="宋体" w:hAnsi="宋体" w:cs="宋体"/>
          <w:sz w:val="24"/>
          <w:highlight w:val="none"/>
        </w:rPr>
      </w:pPr>
    </w:p>
    <w:p w14:paraId="13C51CD1">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35540B72">
      <w:pPr>
        <w:pStyle w:val="22"/>
        <w:ind w:left="0" w:leftChars="0" w:firstLine="0" w:firstLineChars="0"/>
        <w:rPr>
          <w:rFonts w:ascii="宋体" w:hAnsi="宋体" w:cs="宋体"/>
          <w:b/>
          <w:sz w:val="24"/>
          <w:highlight w:val="none"/>
        </w:rPr>
      </w:pPr>
    </w:p>
    <w:p w14:paraId="4DDA29D1">
      <w:pPr>
        <w:pStyle w:val="22"/>
        <w:ind w:firstLine="241"/>
        <w:rPr>
          <w:rFonts w:ascii="宋体" w:hAnsi="宋体" w:cs="宋体"/>
          <w:b/>
          <w:sz w:val="24"/>
          <w:highlight w:val="none"/>
        </w:rPr>
      </w:pPr>
    </w:p>
    <w:p w14:paraId="0D50E0C5">
      <w:pPr>
        <w:pStyle w:val="8"/>
        <w:spacing w:before="0" w:after="0" w:line="500" w:lineRule="exact"/>
        <w:ind w:firstLine="0"/>
        <w:rPr>
          <w:rFonts w:hint="eastAsia" w:ascii="宋体" w:hAnsi="宋体" w:eastAsia="宋体" w:cs="宋体"/>
          <w:b/>
          <w:bCs w:val="0"/>
          <w:sz w:val="32"/>
          <w:szCs w:val="32"/>
          <w:highlight w:val="none"/>
          <w:lang w:val="en-US"/>
        </w:rPr>
      </w:pPr>
      <w:r>
        <w:rPr>
          <w:rFonts w:hint="eastAsia" w:ascii="宋体" w:hAnsi="宋体" w:cs="宋体"/>
          <w:b/>
          <w:bCs w:val="0"/>
          <w:sz w:val="32"/>
          <w:szCs w:val="32"/>
          <w:highlight w:val="none"/>
        </w:rPr>
        <w:t xml:space="preserve">第五章  </w:t>
      </w:r>
      <w:r>
        <w:rPr>
          <w:rFonts w:hint="eastAsia" w:ascii="宋体" w:hAnsi="宋体" w:eastAsia="宋体" w:cs="宋体"/>
          <w:b/>
          <w:bCs w:val="0"/>
          <w:w w:val="92"/>
          <w:sz w:val="32"/>
          <w:szCs w:val="32"/>
          <w:highlight w:val="none"/>
          <w:lang w:val="en-US"/>
        </w:rPr>
        <w:t>周口市</w:t>
      </w:r>
      <w:r>
        <w:rPr>
          <w:rFonts w:hint="eastAsia" w:ascii="宋体" w:hAnsi="宋体" w:eastAsia="宋体" w:cs="宋体"/>
          <w:b/>
          <w:bCs w:val="0"/>
          <w:sz w:val="32"/>
          <w:szCs w:val="32"/>
          <w:highlight w:val="none"/>
          <w:lang w:val="en-US"/>
        </w:rPr>
        <w:t>政府采购合同（服务类）标准文本</w:t>
      </w:r>
    </w:p>
    <w:p w14:paraId="37E90364">
      <w:pPr>
        <w:ind w:firstLine="640" w:firstLineChars="200"/>
        <w:jc w:val="both"/>
        <w:rPr>
          <w:rFonts w:hint="eastAsia" w:ascii="宋体" w:hAnsi="宋体" w:eastAsia="宋体" w:cs="宋体"/>
          <w:sz w:val="32"/>
          <w:szCs w:val="32"/>
          <w:highlight w:val="none"/>
          <w:lang w:val="en-US"/>
        </w:rPr>
      </w:pPr>
    </w:p>
    <w:p w14:paraId="2BC0E2EC">
      <w:pPr>
        <w:pStyle w:val="31"/>
        <w:spacing w:beforeLines="0" w:afterLines="0"/>
        <w:ind w:left="0" w:firstLine="640" w:firstLineChars="200"/>
        <w:jc w:val="both"/>
        <w:rPr>
          <w:rFonts w:hint="eastAsia" w:ascii="宋体" w:hAnsi="宋体" w:eastAsia="宋体" w:cs="宋体"/>
          <w:sz w:val="32"/>
          <w:szCs w:val="32"/>
          <w:highlight w:val="none"/>
          <w:lang w:val="en-US"/>
        </w:rPr>
      </w:pPr>
    </w:p>
    <w:p w14:paraId="5BFA3D78">
      <w:pPr>
        <w:pStyle w:val="31"/>
        <w:spacing w:beforeLines="0" w:afterLines="0"/>
        <w:ind w:left="0" w:firstLine="640" w:firstLineChars="200"/>
        <w:jc w:val="both"/>
        <w:rPr>
          <w:rFonts w:hint="eastAsia" w:ascii="宋体" w:hAnsi="宋体" w:eastAsia="宋体" w:cs="宋体"/>
          <w:sz w:val="32"/>
          <w:szCs w:val="32"/>
          <w:highlight w:val="none"/>
          <w:lang w:val="en-US"/>
        </w:rPr>
      </w:pPr>
    </w:p>
    <w:p w14:paraId="45A6E034">
      <w:pPr>
        <w:pStyle w:val="31"/>
        <w:spacing w:beforeLines="0" w:afterLines="0"/>
        <w:ind w:left="0" w:firstLine="600" w:firstLineChars="200"/>
        <w:jc w:val="both"/>
        <w:rPr>
          <w:rFonts w:hint="eastAsia" w:ascii="宋体" w:hAnsi="宋体" w:eastAsia="宋体" w:cs="宋体"/>
          <w:sz w:val="30"/>
          <w:szCs w:val="30"/>
          <w:highlight w:val="none"/>
          <w:lang w:val="en-US"/>
        </w:rPr>
      </w:pPr>
    </w:p>
    <w:p w14:paraId="0C0E8F1B">
      <w:pPr>
        <w:pStyle w:val="31"/>
        <w:spacing w:beforeLines="0" w:afterLines="0"/>
        <w:ind w:left="0" w:firstLine="600" w:firstLineChars="200"/>
        <w:jc w:val="both"/>
        <w:rPr>
          <w:rFonts w:hint="eastAsia" w:ascii="宋体" w:hAnsi="宋体" w:eastAsia="宋体" w:cs="宋体"/>
          <w:sz w:val="30"/>
          <w:szCs w:val="30"/>
          <w:highlight w:val="none"/>
          <w:lang w:val="en-US"/>
        </w:rPr>
      </w:pPr>
    </w:p>
    <w:p w14:paraId="08CE0A81">
      <w:pPr>
        <w:pStyle w:val="31"/>
        <w:spacing w:beforeLines="0" w:afterLines="0"/>
        <w:ind w:left="0" w:firstLine="600" w:firstLineChars="200"/>
        <w:jc w:val="both"/>
        <w:rPr>
          <w:rFonts w:hint="eastAsia" w:ascii="宋体" w:hAnsi="宋体" w:eastAsia="宋体" w:cs="宋体"/>
          <w:sz w:val="30"/>
          <w:szCs w:val="30"/>
          <w:highlight w:val="none"/>
          <w:lang w:val="en-US"/>
        </w:rPr>
      </w:pPr>
    </w:p>
    <w:p w14:paraId="509414CA">
      <w:pPr>
        <w:pStyle w:val="31"/>
        <w:spacing w:beforeLines="0" w:afterLines="0"/>
        <w:ind w:left="0" w:firstLine="600" w:firstLineChars="200"/>
        <w:jc w:val="both"/>
        <w:rPr>
          <w:rFonts w:hint="eastAsia" w:ascii="宋体" w:hAnsi="宋体" w:eastAsia="宋体" w:cs="宋体"/>
          <w:sz w:val="30"/>
          <w:szCs w:val="30"/>
          <w:highlight w:val="none"/>
          <w:lang w:val="en-US"/>
        </w:rPr>
      </w:pPr>
    </w:p>
    <w:p w14:paraId="0EEA22B9">
      <w:pPr>
        <w:pStyle w:val="31"/>
        <w:spacing w:beforeLines="0" w:afterLines="0"/>
        <w:ind w:left="0" w:firstLine="600" w:firstLineChars="200"/>
        <w:jc w:val="both"/>
        <w:rPr>
          <w:rFonts w:hint="eastAsia" w:ascii="宋体" w:hAnsi="宋体" w:eastAsia="宋体" w:cs="宋体"/>
          <w:sz w:val="30"/>
          <w:szCs w:val="30"/>
          <w:highlight w:val="none"/>
          <w:lang w:val="en-US"/>
        </w:rPr>
      </w:pPr>
    </w:p>
    <w:p w14:paraId="0A537B2E">
      <w:pPr>
        <w:pStyle w:val="31"/>
        <w:spacing w:beforeLines="0" w:afterLines="0"/>
        <w:ind w:left="0" w:firstLine="600" w:firstLineChars="200"/>
        <w:jc w:val="both"/>
        <w:rPr>
          <w:rFonts w:hint="eastAsia" w:ascii="宋体" w:hAnsi="宋体" w:eastAsia="宋体" w:cs="宋体"/>
          <w:sz w:val="30"/>
          <w:szCs w:val="30"/>
          <w:highlight w:val="none"/>
          <w:lang w:val="en-US"/>
        </w:rPr>
      </w:pPr>
    </w:p>
    <w:p w14:paraId="6BC82449">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5487935F">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3801F29B">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65ECE439">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43D20777">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2C32EAD6">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0F1AB262">
      <w:pPr>
        <w:pStyle w:val="31"/>
        <w:spacing w:beforeLines="0" w:afterLines="0"/>
        <w:ind w:left="0" w:firstLine="600" w:firstLineChars="200"/>
        <w:jc w:val="both"/>
        <w:rPr>
          <w:rFonts w:hint="eastAsia" w:ascii="宋体" w:hAnsi="宋体" w:eastAsia="宋体" w:cs="宋体"/>
          <w:sz w:val="30"/>
          <w:szCs w:val="30"/>
          <w:highlight w:val="none"/>
          <w:lang w:val="en-US"/>
        </w:rPr>
      </w:pPr>
    </w:p>
    <w:p w14:paraId="448344BA">
      <w:pPr>
        <w:pStyle w:val="31"/>
        <w:spacing w:beforeLines="0" w:afterLines="0"/>
        <w:ind w:left="0" w:firstLine="600" w:firstLineChars="200"/>
        <w:jc w:val="both"/>
        <w:rPr>
          <w:rFonts w:hint="eastAsia" w:ascii="宋体" w:hAnsi="宋体" w:eastAsia="宋体" w:cs="宋体"/>
          <w:sz w:val="30"/>
          <w:szCs w:val="30"/>
          <w:highlight w:val="none"/>
          <w:lang w:val="en-US"/>
        </w:rPr>
      </w:pPr>
    </w:p>
    <w:p w14:paraId="5533C3F1">
      <w:pPr>
        <w:pStyle w:val="31"/>
        <w:spacing w:beforeLines="0" w:afterLines="0"/>
        <w:ind w:left="0" w:firstLine="600" w:firstLineChars="200"/>
        <w:jc w:val="both"/>
        <w:rPr>
          <w:rFonts w:hint="eastAsia" w:ascii="宋体" w:hAnsi="宋体" w:eastAsia="宋体" w:cs="宋体"/>
          <w:sz w:val="30"/>
          <w:szCs w:val="30"/>
          <w:highlight w:val="none"/>
          <w:lang w:val="en-US"/>
        </w:rPr>
      </w:pPr>
    </w:p>
    <w:p w14:paraId="5A890527">
      <w:pPr>
        <w:pStyle w:val="31"/>
        <w:spacing w:beforeLines="0" w:afterLines="0"/>
        <w:ind w:left="0" w:firstLine="600" w:firstLineChars="200"/>
        <w:jc w:val="both"/>
        <w:rPr>
          <w:rFonts w:hint="eastAsia" w:ascii="宋体" w:hAnsi="宋体" w:eastAsia="宋体" w:cs="宋体"/>
          <w:sz w:val="30"/>
          <w:szCs w:val="30"/>
          <w:highlight w:val="none"/>
          <w:lang w:val="en-US"/>
        </w:rPr>
      </w:pPr>
    </w:p>
    <w:p w14:paraId="26A7493A">
      <w:pPr>
        <w:pStyle w:val="31"/>
        <w:spacing w:beforeLines="0" w:afterLines="0"/>
        <w:ind w:left="0" w:firstLine="600" w:firstLineChars="200"/>
        <w:jc w:val="both"/>
        <w:rPr>
          <w:rFonts w:hint="eastAsia" w:ascii="宋体" w:hAnsi="宋体" w:eastAsia="宋体" w:cs="宋体"/>
          <w:sz w:val="30"/>
          <w:szCs w:val="30"/>
          <w:highlight w:val="none"/>
          <w:lang w:val="en-US"/>
        </w:rPr>
      </w:pPr>
    </w:p>
    <w:p w14:paraId="305E03E8">
      <w:pPr>
        <w:pStyle w:val="31"/>
        <w:spacing w:beforeLines="0" w:afterLines="0"/>
        <w:ind w:left="0" w:firstLine="600" w:firstLineChars="200"/>
        <w:jc w:val="both"/>
        <w:rPr>
          <w:rFonts w:hint="eastAsia" w:ascii="宋体" w:hAnsi="宋体" w:eastAsia="宋体" w:cs="宋体"/>
          <w:sz w:val="30"/>
          <w:szCs w:val="30"/>
          <w:highlight w:val="none"/>
          <w:lang w:val="en-US"/>
        </w:rPr>
      </w:pPr>
    </w:p>
    <w:p w14:paraId="61D5CBBD">
      <w:pPr>
        <w:pStyle w:val="31"/>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11F0AC0B">
      <w:pPr>
        <w:pStyle w:val="31"/>
        <w:spacing w:beforeLines="0" w:afterLines="0" w:line="440" w:lineRule="exact"/>
        <w:ind w:left="0"/>
        <w:jc w:val="both"/>
        <w:rPr>
          <w:rFonts w:hint="eastAsia" w:ascii="宋体" w:hAnsi="宋体" w:eastAsia="宋体" w:cs="宋体"/>
          <w:sz w:val="30"/>
          <w:szCs w:val="30"/>
          <w:highlight w:val="none"/>
        </w:rPr>
      </w:pPr>
    </w:p>
    <w:p w14:paraId="53DDCAD6">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144A37FD">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67A9854D">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1B3BC724">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7AFABE38">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26684D67">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283FFF2A">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2836B5B4">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4B0458B4">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10502DA6">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5BB06BBE">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19770908">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4E161D57">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412EAF64">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7302E453">
      <w:pPr>
        <w:pStyle w:val="31"/>
        <w:spacing w:beforeLines="0" w:afterLines="0" w:line="44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33F22C99">
      <w:pPr>
        <w:pStyle w:val="31"/>
        <w:spacing w:beforeLines="0" w:afterLines="0" w:line="440" w:lineRule="exact"/>
        <w:ind w:left="0"/>
        <w:jc w:val="center"/>
        <w:rPr>
          <w:rFonts w:hint="eastAsia" w:ascii="宋体" w:hAnsi="宋体" w:eastAsia="宋体" w:cs="宋体"/>
          <w:bCs/>
          <w:sz w:val="32"/>
          <w:szCs w:val="32"/>
          <w:highlight w:val="none"/>
        </w:rPr>
      </w:pPr>
    </w:p>
    <w:p w14:paraId="17C26B15">
      <w:pPr>
        <w:pStyle w:val="31"/>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44BF1050">
      <w:pPr>
        <w:pStyle w:val="31"/>
        <w:spacing w:beforeLines="0" w:afterLines="0" w:line="44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38820724">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不得以次充优，随意降低服务标准和水平；</w:t>
      </w:r>
    </w:p>
    <w:p w14:paraId="4E956B83">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261DE753">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201CDA91">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00CAADAB">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42EF5A6D">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35114953">
      <w:pPr>
        <w:pStyle w:val="31"/>
        <w:spacing w:beforeLines="0" w:afterLines="0" w:line="440" w:lineRule="exact"/>
        <w:ind w:left="0" w:firstLine="420" w:firstLineChars="200"/>
        <w:jc w:val="both"/>
        <w:rPr>
          <w:rFonts w:hint="eastAsia" w:ascii="宋体" w:hAnsi="宋体" w:eastAsia="宋体" w:cs="宋体"/>
          <w:sz w:val="21"/>
          <w:szCs w:val="21"/>
          <w:highlight w:val="none"/>
        </w:rPr>
      </w:pPr>
    </w:p>
    <w:p w14:paraId="4DF09959">
      <w:pPr>
        <w:pStyle w:val="31"/>
        <w:spacing w:beforeLines="0" w:afterLines="0" w:line="440" w:lineRule="exact"/>
        <w:ind w:left="0" w:firstLine="420" w:firstLineChars="200"/>
        <w:jc w:val="both"/>
        <w:rPr>
          <w:rFonts w:hint="eastAsia" w:ascii="宋体" w:hAnsi="宋体" w:eastAsia="宋体" w:cs="宋体"/>
          <w:sz w:val="21"/>
          <w:szCs w:val="21"/>
          <w:highlight w:val="none"/>
        </w:rPr>
      </w:pPr>
    </w:p>
    <w:p w14:paraId="384093BB">
      <w:pPr>
        <w:bidi w:val="0"/>
        <w:rPr>
          <w:rFonts w:hint="eastAsia"/>
          <w:highlight w:val="none"/>
        </w:rPr>
      </w:pPr>
    </w:p>
    <w:p w14:paraId="26F2094E">
      <w:pPr>
        <w:pStyle w:val="8"/>
        <w:spacing w:before="0" w:after="0" w:line="500" w:lineRule="exact"/>
        <w:ind w:firstLine="0"/>
        <w:rPr>
          <w:rFonts w:hint="eastAsia" w:ascii="宋体" w:hAnsi="宋体" w:eastAsia="宋体" w:cs="宋体"/>
          <w:b w:val="0"/>
          <w:sz w:val="44"/>
          <w:szCs w:val="44"/>
          <w:highlight w:val="none"/>
        </w:rPr>
      </w:pPr>
      <w:r>
        <w:rPr>
          <w:rFonts w:hint="eastAsia" w:ascii="宋体" w:hAnsi="宋体" w:eastAsia="宋体" w:cs="宋体"/>
          <w:b w:val="0"/>
          <w:sz w:val="44"/>
          <w:szCs w:val="44"/>
          <w:highlight w:val="none"/>
        </w:rPr>
        <w:t>服务合同内容</w:t>
      </w:r>
    </w:p>
    <w:p w14:paraId="78204A6D">
      <w:pPr>
        <w:spacing w:line="360" w:lineRule="auto"/>
        <w:ind w:firstLine="420" w:firstLineChars="200"/>
        <w:jc w:val="both"/>
        <w:rPr>
          <w:rFonts w:hint="eastAsia" w:ascii="宋体" w:hAnsi="宋体" w:eastAsia="宋体" w:cs="宋体"/>
          <w:szCs w:val="27"/>
          <w:highlight w:val="none"/>
        </w:rPr>
      </w:pPr>
    </w:p>
    <w:p w14:paraId="68FBC250">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05434695">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258EAD52">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4CF50B2C">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3D108BFD">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5B50B7B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3646AA8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A6DD92A">
      <w:pPr>
        <w:spacing w:line="360" w:lineRule="auto"/>
        <w:ind w:firstLine="42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1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E094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5EF7606">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2B5D702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320EAA8F">
            <w:pPr>
              <w:spacing w:line="360" w:lineRule="auto"/>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0C226138">
            <w:pPr>
              <w:spacing w:line="360" w:lineRule="auto"/>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6B086E4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2D6100E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4F6CE86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7AD80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9321C16">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450F6E8E">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2CB18A55">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2D08B2C">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0ADA569E">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6E1D9B94">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7984A1C4">
            <w:pPr>
              <w:spacing w:line="360" w:lineRule="auto"/>
              <w:ind w:firstLine="420" w:firstLineChars="200"/>
              <w:jc w:val="both"/>
              <w:rPr>
                <w:rFonts w:hint="eastAsia" w:ascii="宋体" w:hAnsi="宋体" w:eastAsia="宋体" w:cs="宋体"/>
                <w:highlight w:val="none"/>
              </w:rPr>
            </w:pPr>
          </w:p>
        </w:tc>
      </w:tr>
      <w:tr w14:paraId="5582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F2F53CE">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27C85CEA">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E4CC587">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56B55025">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7A0FEF25">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44B70284">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46E68E27">
            <w:pPr>
              <w:spacing w:line="360" w:lineRule="auto"/>
              <w:ind w:firstLine="420" w:firstLineChars="200"/>
              <w:jc w:val="both"/>
              <w:rPr>
                <w:rFonts w:hint="eastAsia" w:ascii="宋体" w:hAnsi="宋体" w:eastAsia="宋体" w:cs="宋体"/>
                <w:highlight w:val="none"/>
              </w:rPr>
            </w:pPr>
          </w:p>
        </w:tc>
      </w:tr>
      <w:tr w14:paraId="679EE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E99F370">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4414D832">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6A1F652A">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39AAC003">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78EB56E1">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502643D3">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0B06E570">
            <w:pPr>
              <w:spacing w:line="360" w:lineRule="auto"/>
              <w:ind w:firstLine="420" w:firstLineChars="200"/>
              <w:jc w:val="both"/>
              <w:rPr>
                <w:rFonts w:hint="eastAsia" w:ascii="宋体" w:hAnsi="宋体" w:eastAsia="宋体" w:cs="宋体"/>
                <w:highlight w:val="none"/>
              </w:rPr>
            </w:pPr>
          </w:p>
        </w:tc>
      </w:tr>
      <w:tr w14:paraId="069ED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7A0983D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198EAE0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1E09E5AA">
      <w:pPr>
        <w:spacing w:line="360" w:lineRule="auto"/>
        <w:ind w:firstLine="42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5E0D66EA">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7704D811">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highlight w:val="none"/>
        </w:rPr>
        <w:t>乙方提供的服务标准和水平应与招标采购文件规定的标准和水平相一致。</w:t>
      </w:r>
    </w:p>
    <w:p w14:paraId="3BB51B8A">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1ED2786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1、服务方式：</w:t>
      </w:r>
    </w:p>
    <w:p w14:paraId="22133894">
      <w:pPr>
        <w:spacing w:line="360" w:lineRule="auto"/>
        <w:ind w:firstLine="420" w:firstLineChars="200"/>
        <w:jc w:val="both"/>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3DCB04E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59BAA1E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3、服务期限：</w:t>
      </w:r>
    </w:p>
    <w:p w14:paraId="07C9E55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第四条</w:t>
      </w:r>
      <w:r>
        <w:rPr>
          <w:rFonts w:hint="eastAsia" w:ascii="宋体" w:hAnsi="宋体" w:eastAsia="宋体" w:cs="宋体"/>
          <w:highlight w:val="none"/>
          <w:lang w:val="en-US"/>
        </w:rPr>
        <w:t xml:space="preserve">  </w:t>
      </w:r>
      <w:r>
        <w:rPr>
          <w:rFonts w:hint="eastAsia" w:ascii="宋体" w:hAnsi="宋体" w:eastAsia="宋体" w:cs="宋体"/>
          <w:highlight w:val="none"/>
        </w:rPr>
        <w:t>费用及支付方式</w:t>
      </w:r>
    </w:p>
    <w:p w14:paraId="586B2031">
      <w:pPr>
        <w:pStyle w:val="3"/>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(一)</w:t>
      </w:r>
      <w:r>
        <w:rPr>
          <w:rFonts w:hint="eastAsia" w:ascii="宋体" w:hAnsi="宋体" w:eastAsia="宋体" w:cs="宋体"/>
          <w:b/>
          <w:highlight w:val="none"/>
        </w:rPr>
        <w:t>本项目</w:t>
      </w:r>
      <w:r>
        <w:rPr>
          <w:rFonts w:hint="eastAsia" w:ascii="宋体" w:hAnsi="宋体" w:eastAsia="宋体" w:cs="宋体"/>
          <w:b/>
          <w:highlight w:val="none"/>
          <w:lang w:val="en-US"/>
        </w:rPr>
        <w:t>费用有以</w:t>
      </w:r>
      <w:r>
        <w:rPr>
          <w:rFonts w:hint="eastAsia" w:ascii="宋体" w:hAnsi="宋体" w:eastAsia="宋体" w:cs="宋体"/>
          <w:b/>
          <w:highlight w:val="none"/>
        </w:rPr>
        <w:t>下组成：</w:t>
      </w:r>
    </w:p>
    <w:p w14:paraId="24231E00">
      <w:pPr>
        <w:pStyle w:val="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 xml:space="preserve"> 1、XX 万元；</w:t>
      </w:r>
    </w:p>
    <w:p w14:paraId="16243D9F">
      <w:pPr>
        <w:pStyle w:val="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 万元；</w:t>
      </w:r>
    </w:p>
    <w:p w14:paraId="2F5F3F43">
      <w:pPr>
        <w:pStyle w:val="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w:t>
      </w:r>
    </w:p>
    <w:p w14:paraId="25489356">
      <w:pPr>
        <w:pStyle w:val="3"/>
        <w:kinsoku w:val="0"/>
        <w:overflowPunct w:val="0"/>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(二)</w:t>
      </w:r>
      <w:r>
        <w:rPr>
          <w:rFonts w:hint="eastAsia" w:ascii="宋体" w:hAnsi="宋体" w:eastAsia="宋体" w:cs="宋体"/>
          <w:b/>
          <w:highlight w:val="none"/>
        </w:rPr>
        <w:t>费用支付方式：</w:t>
      </w:r>
    </w:p>
    <w:p w14:paraId="6E2CC4F3">
      <w:pPr>
        <w:pStyle w:val="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1、XXXX；</w:t>
      </w:r>
    </w:p>
    <w:p w14:paraId="44808A40">
      <w:pPr>
        <w:pStyle w:val="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2、XXXX ；</w:t>
      </w:r>
    </w:p>
    <w:p w14:paraId="70050BAE">
      <w:pPr>
        <w:pStyle w:val="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35990EB4">
      <w:pPr>
        <w:pStyle w:val="3"/>
        <w:kinsoku w:val="0"/>
        <w:overflowPunct w:val="0"/>
        <w:ind w:left="0" w:firstLine="422" w:firstLineChars="200"/>
        <w:jc w:val="both"/>
        <w:rPr>
          <w:rFonts w:hint="eastAsia" w:ascii="宋体" w:hAnsi="宋体" w:eastAsia="宋体" w:cs="宋体"/>
          <w:highlight w:val="none"/>
        </w:rPr>
      </w:pPr>
      <w:r>
        <w:rPr>
          <w:rFonts w:hint="eastAsia" w:ascii="宋体" w:hAnsi="宋体" w:eastAsia="宋体" w:cs="宋体"/>
          <w:b/>
          <w:highlight w:val="none"/>
        </w:rPr>
        <w:t>第五条</w:t>
      </w:r>
      <w:r>
        <w:rPr>
          <w:rFonts w:hint="eastAsia" w:ascii="宋体" w:hAnsi="宋体" w:eastAsia="宋体" w:cs="宋体"/>
          <w:b/>
          <w:highlight w:val="none"/>
          <w:lang w:val="en-US"/>
        </w:rPr>
        <w:t xml:space="preserve">  </w:t>
      </w:r>
      <w:r>
        <w:rPr>
          <w:rFonts w:hint="eastAsia" w:ascii="宋体" w:hAnsi="宋体" w:eastAsia="宋体" w:cs="宋体"/>
          <w:b/>
          <w:highlight w:val="none"/>
        </w:rPr>
        <w:t xml:space="preserve">付款条件   </w:t>
      </w:r>
      <w:r>
        <w:rPr>
          <w:rFonts w:hint="eastAsia" w:ascii="宋体" w:hAnsi="宋体" w:eastAsia="宋体" w:cs="宋体"/>
          <w:highlight w:val="none"/>
        </w:rPr>
        <w:t xml:space="preserve">               </w:t>
      </w:r>
    </w:p>
    <w:p w14:paraId="34C7F52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本合同以人民币付款。</w:t>
      </w:r>
    </w:p>
    <w:p w14:paraId="6AFDD3E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该项目是否实行预付款：</w:t>
      </w:r>
    </w:p>
    <w:p w14:paraId="22E4880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实行预付款的条件和比例：</w:t>
      </w:r>
    </w:p>
    <w:p w14:paraId="1C6F31A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006232C3">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3DC5EFB9">
      <w:pPr>
        <w:pStyle w:val="7"/>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第六条  验收方法</w:t>
      </w:r>
    </w:p>
    <w:p w14:paraId="095A77C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0798E3E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131C27F">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3、甲方视情况可以邀请参加本项目的其他投标人或者第三方机构参与验收，参与验收的投标人或者第三方机构的意见作为验收书的参考资料一并存档。</w:t>
      </w:r>
    </w:p>
    <w:p w14:paraId="39EB4E61">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58DEADB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检测、验收费用承担方式：</w:t>
      </w:r>
    </w:p>
    <w:p w14:paraId="7F563FFE">
      <w:pPr>
        <w:pStyle w:val="3"/>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第七条 知识产权</w:t>
      </w:r>
    </w:p>
    <w:p w14:paraId="0B956BE7">
      <w:pPr>
        <w:pStyle w:val="3"/>
        <w:keepNext w:val="0"/>
        <w:keepLines w:val="0"/>
        <w:pageBreakBefore w:val="0"/>
        <w:widowControl w:val="0"/>
        <w:kinsoku/>
        <w:wordWrap/>
        <w:overflowPunct w:val="0"/>
        <w:topLinePunct w:val="0"/>
        <w:autoSpaceDE/>
        <w:autoSpaceDN/>
        <w:bidi w:val="0"/>
        <w:adjustRightInd/>
        <w:snapToGrid/>
        <w:spacing w:line="365"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乙方应</w:t>
      </w:r>
      <w:r>
        <w:rPr>
          <w:rFonts w:hint="eastAsia" w:ascii="宋体" w:hAnsi="宋体" w:cs="宋体"/>
          <w:kern w:val="2"/>
          <w:sz w:val="21"/>
          <w:highlight w:val="none"/>
          <w:lang w:val="en-US" w:eastAsia="zh-CN" w:bidi="ar-SA"/>
        </w:rPr>
        <w:t>在响应文件中书面</w:t>
      </w:r>
      <w:r>
        <w:rPr>
          <w:rFonts w:hint="eastAsia" w:ascii="宋体" w:hAnsi="宋体" w:eastAsia="宋体" w:cs="宋体"/>
          <w:kern w:val="2"/>
          <w:sz w:val="21"/>
          <w:highlight w:val="none"/>
          <w:lang w:val="en-US" w:eastAsia="zh-CN" w:bidi="ar-SA"/>
        </w:rPr>
        <w:t>保证所提供的服务或其任何一部分均不会侵犯任何第三方的专利权、商标权或著作权。</w:t>
      </w:r>
    </w:p>
    <w:p w14:paraId="7165C796">
      <w:pPr>
        <w:pStyle w:val="7"/>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第八条 无产权瑕疵条款</w:t>
      </w:r>
    </w:p>
    <w:p w14:paraId="5BE30056">
      <w:pPr>
        <w:pStyle w:val="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w:t>
      </w:r>
      <w:r>
        <w:rPr>
          <w:rFonts w:hint="eastAsia" w:ascii="宋体" w:hAnsi="宋体" w:cs="宋体"/>
          <w:kern w:val="2"/>
          <w:sz w:val="21"/>
          <w:highlight w:val="none"/>
          <w:lang w:val="en-US" w:eastAsia="zh-CN" w:bidi="ar-SA"/>
        </w:rPr>
        <w:t>需在响应文件中书面</w:t>
      </w:r>
      <w:r>
        <w:rPr>
          <w:rFonts w:hint="eastAsia" w:ascii="宋体" w:hAnsi="宋体" w:eastAsia="宋体" w:cs="宋体"/>
          <w:kern w:val="2"/>
          <w:sz w:val="21"/>
          <w:highlight w:val="none"/>
          <w:lang w:val="en-US" w:eastAsia="zh-CN" w:bidi="ar-SA"/>
        </w:rPr>
        <w:t>保证所提供的服务的所有权完全属于乙方且无任何抵押、查封等产权瑕疵。如有产权瑕疵的，视为乙方违约。乙方应负担由此而产生的一切损失。</w:t>
      </w:r>
    </w:p>
    <w:p w14:paraId="3A0CC351">
      <w:pPr>
        <w:spacing w:line="400" w:lineRule="exact"/>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第九条  </w:t>
      </w:r>
      <w:r>
        <w:rPr>
          <w:rFonts w:hint="eastAsia" w:ascii="宋体" w:hAnsi="宋体" w:eastAsia="宋体" w:cs="宋体"/>
          <w:szCs w:val="27"/>
          <w:highlight w:val="none"/>
        </w:rPr>
        <w:t>履约（或质量）保证金</w:t>
      </w:r>
    </w:p>
    <w:p w14:paraId="3AF59C2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6AC6BE09">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2.若确需质量保证金的，质量保证金不得超过合同总价款的5%</w:t>
      </w:r>
    </w:p>
    <w:p w14:paraId="1F4F4D8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3.如乙方未能履行其合同规定的任何义务，甲方有权从履约保证金中取得补偿。</w:t>
      </w:r>
    </w:p>
    <w:p w14:paraId="485C65DD">
      <w:pPr>
        <w:pStyle w:val="7"/>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第十条 甲方的权利和义务</w:t>
      </w:r>
    </w:p>
    <w:p w14:paraId="448F0DB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4132BEA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2、甲方有权依据双方签订的考评办法对乙方提供的服务进行定期考评。当考评结果未达到标准时，有权依据考评办法约定的数额扣除履约保证金。</w:t>
      </w:r>
    </w:p>
    <w:p w14:paraId="75A5B61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3、负责检查监督乙方管理工作的实施及制度的执行情况。</w:t>
      </w:r>
    </w:p>
    <w:p w14:paraId="3F8C662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4、根据本合同规定，按时向乙方支付应付服务费用。</w:t>
      </w:r>
    </w:p>
    <w:p w14:paraId="05BD4A4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lang w:val="en-US" w:eastAsia="zh-CN"/>
        </w:rPr>
        <w:t xml:space="preserve">5、国家法律、法规所规定由甲方承担的其他责任    </w:t>
      </w:r>
      <w:r>
        <w:rPr>
          <w:rFonts w:hint="eastAsia" w:ascii="宋体" w:hAnsi="宋体" w:eastAsia="宋体" w:cs="宋体"/>
          <w:highlight w:val="none"/>
          <w:lang w:val="en-US"/>
        </w:rPr>
        <w:t xml:space="preserve">           </w:t>
      </w:r>
    </w:p>
    <w:p w14:paraId="4D76EB8B">
      <w:pPr>
        <w:pStyle w:val="3"/>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第十一条 乙方的权利和义务</w:t>
      </w:r>
    </w:p>
    <w:p w14:paraId="46D5DF4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1、对本合同规定的委托服务范围内的项目享有管理权及服务义务。</w:t>
      </w:r>
    </w:p>
    <w:p w14:paraId="41DECD6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2、根据本合同的规定向甲方收取相关服务费用，并有权在本项目管理范围内管理及合理使用。</w:t>
      </w:r>
    </w:p>
    <w:p w14:paraId="1F1DF79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3、及时向甲方通告本项目服务范围内有关服务的重大事项，及时配合处理投诉。</w:t>
      </w:r>
    </w:p>
    <w:p w14:paraId="11CDCEDA">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4、接受项目行业管理部门及政府有关部门的指导，接受甲方的监督。</w:t>
      </w:r>
    </w:p>
    <w:p w14:paraId="13E4C9B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5、国家法律、法规所规定由乙方承担的其它责任。</w:t>
      </w:r>
    </w:p>
    <w:p w14:paraId="2CF3C8D6">
      <w:pPr>
        <w:pStyle w:val="3"/>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第十二条 违约责任</w:t>
      </w:r>
    </w:p>
    <w:p w14:paraId="21006806">
      <w:pPr>
        <w:pStyle w:val="3"/>
        <w:kinsoku w:val="0"/>
        <w:overflowPunct w:val="0"/>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1、甲乙双方必须遵守本合同并执行合同中的各项规定，保证本合同的正常履行。</w:t>
      </w:r>
    </w:p>
    <w:p w14:paraId="45776C86">
      <w:pPr>
        <w:pStyle w:val="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2、甲方逾期付款的，除应及时付足款项外，应向乙方偿付欠款总额万分之 /天的违约金；逾期付款超过 天的，乙方有权终止合同。</w:t>
      </w:r>
    </w:p>
    <w:p w14:paraId="4954764D">
      <w:pPr>
        <w:pStyle w:val="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39601A4">
      <w:pPr>
        <w:pStyle w:val="3"/>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4、变更、中止或者终止合同，有过错的一方应当承担赔偿责任，双方都有过错的，各自承担相应的责任。</w:t>
      </w:r>
    </w:p>
    <w:p w14:paraId="73C7AA00">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bCs/>
          <w:highlight w:val="none"/>
        </w:rPr>
        <w:t>转让与分包</w:t>
      </w:r>
    </w:p>
    <w:p w14:paraId="3300F39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71C5ABD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7D39D85">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合同文件及资料的使用</w:t>
      </w:r>
    </w:p>
    <w:p w14:paraId="4335F61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p>
    <w:p w14:paraId="5111E5D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40C899FA">
      <w:pPr>
        <w:pStyle w:val="7"/>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第十五条 不可抗力事件处理</w:t>
      </w:r>
    </w:p>
    <w:p w14:paraId="56D90D58">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5186F6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07EAA83">
      <w:pPr>
        <w:pStyle w:val="7"/>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第十六条 合同纠纷调处</w:t>
      </w:r>
    </w:p>
    <w:p w14:paraId="41340D4F">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w:t>
      </w:r>
    </w:p>
    <w:p w14:paraId="62B639FD">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73E2C95A">
      <w:pPr>
        <w:pStyle w:val="7"/>
        <w:kinsoku w:val="0"/>
        <w:overflowPunct w:val="0"/>
        <w:ind w:left="0" w:firstLine="420" w:firstLineChars="200"/>
        <w:jc w:val="both"/>
        <w:rPr>
          <w:rFonts w:hint="eastAsia" w:ascii="宋体" w:hAnsi="宋体" w:eastAsia="宋体" w:cs="宋体"/>
          <w:b w:val="0"/>
          <w:bCs w:val="0"/>
          <w:kern w:val="2"/>
          <w:sz w:val="21"/>
          <w:szCs w:val="27"/>
          <w:highlight w:val="none"/>
          <w:lang w:val="en-US" w:eastAsia="zh-CN" w:bidi="ar-SA"/>
        </w:rPr>
      </w:pPr>
      <w:r>
        <w:rPr>
          <w:rFonts w:hint="eastAsia" w:ascii="宋体" w:hAnsi="宋体" w:eastAsia="宋体" w:cs="宋体"/>
          <w:b w:val="0"/>
          <w:bCs w:val="0"/>
          <w:kern w:val="2"/>
          <w:sz w:val="21"/>
          <w:szCs w:val="27"/>
          <w:highlight w:val="none"/>
          <w:lang w:val="en-US" w:eastAsia="zh-CN" w:bidi="ar-SA"/>
        </w:rPr>
        <w:t>3、甲、乙双方均有权利向本项目具有监管职能的政府采购监督管理部门举报反映对方在合同履约中的违法违纪行为。</w:t>
      </w:r>
    </w:p>
    <w:p w14:paraId="52D48E84">
      <w:pPr>
        <w:spacing w:line="360" w:lineRule="auto"/>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第十七条 其他</w:t>
      </w:r>
    </w:p>
    <w:p w14:paraId="2467A7F3">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7145CDB">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w:t>
      </w:r>
      <w:r>
        <w:rPr>
          <w:rFonts w:hint="eastAsia" w:ascii="宋体" w:hAnsi="宋体" w:cs="宋体"/>
          <w:highlight w:val="none"/>
          <w:lang w:eastAsia="zh-CN"/>
        </w:rPr>
        <w:t>，</w:t>
      </w:r>
      <w:r>
        <w:rPr>
          <w:rFonts w:hint="eastAsia" w:ascii="宋体" w:hAnsi="宋体" w:eastAsia="宋体" w:cs="宋体"/>
          <w:highlight w:val="none"/>
        </w:rPr>
        <w:t>自双方当事人签字盖章之日起生效。</w:t>
      </w:r>
    </w:p>
    <w:p w14:paraId="4FB470B0">
      <w:pPr>
        <w:spacing w:line="360" w:lineRule="auto"/>
        <w:ind w:firstLine="420" w:firstLineChars="200"/>
        <w:jc w:val="both"/>
        <w:rPr>
          <w:rFonts w:hint="eastAsia" w:ascii="宋体" w:hAnsi="宋体" w:eastAsia="宋体" w:cs="宋体"/>
          <w:szCs w:val="27"/>
          <w:highlight w:val="none"/>
        </w:rPr>
      </w:pPr>
    </w:p>
    <w:p w14:paraId="5B50586E">
      <w:pPr>
        <w:pStyle w:val="22"/>
        <w:ind w:firstLine="240"/>
        <w:rPr>
          <w:rFonts w:hint="eastAsia" w:ascii="宋体" w:hAnsi="宋体" w:eastAsia="宋体" w:cs="宋体"/>
          <w:highlight w:val="none"/>
        </w:rPr>
      </w:pPr>
    </w:p>
    <w:p w14:paraId="2AD96074">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72F4C37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33095C5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575C23BC">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0612CCC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032C6C92">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1906CF2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3A615EC4">
      <w:pPr>
        <w:spacing w:line="640" w:lineRule="exact"/>
        <w:ind w:firstLine="420" w:firstLineChars="200"/>
        <w:jc w:val="both"/>
        <w:rPr>
          <w:rFonts w:hint="eastAsia" w:ascii="宋体" w:hAnsi="宋体" w:eastAsia="宋体" w:cs="宋体"/>
          <w:szCs w:val="27"/>
          <w:highlight w:val="none"/>
          <w:u w:val="single"/>
        </w:rPr>
      </w:pPr>
    </w:p>
    <w:p w14:paraId="78E1E51F">
      <w:pPr>
        <w:pStyle w:val="22"/>
        <w:ind w:firstLine="321"/>
        <w:jc w:val="center"/>
        <w:rPr>
          <w:rFonts w:hint="eastAsia"/>
          <w:b/>
          <w:sz w:val="32"/>
          <w:szCs w:val="32"/>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4A930AED">
      <w:pPr>
        <w:pStyle w:val="22"/>
        <w:ind w:firstLine="321"/>
        <w:jc w:val="center"/>
        <w:rPr>
          <w:rFonts w:hint="eastAsia"/>
          <w:b/>
          <w:sz w:val="32"/>
          <w:szCs w:val="32"/>
          <w:highlight w:val="none"/>
        </w:rPr>
      </w:pPr>
    </w:p>
    <w:p w14:paraId="1B9FFC6C">
      <w:pPr>
        <w:pStyle w:val="22"/>
        <w:ind w:firstLine="321"/>
        <w:jc w:val="center"/>
        <w:rPr>
          <w:rFonts w:hint="eastAsia"/>
          <w:b/>
          <w:sz w:val="32"/>
          <w:szCs w:val="32"/>
          <w:highlight w:val="none"/>
        </w:rPr>
      </w:pPr>
    </w:p>
    <w:p w14:paraId="74B8A5D7">
      <w:pPr>
        <w:pStyle w:val="22"/>
        <w:ind w:firstLine="321"/>
        <w:jc w:val="center"/>
        <w:rPr>
          <w:b/>
          <w:sz w:val="32"/>
          <w:szCs w:val="32"/>
          <w:highlight w:val="none"/>
        </w:rPr>
      </w:pPr>
      <w:r>
        <w:rPr>
          <w:rFonts w:hint="eastAsia"/>
          <w:b/>
          <w:sz w:val="32"/>
          <w:szCs w:val="32"/>
          <w:highlight w:val="none"/>
        </w:rPr>
        <w:t>周口市政府采购合同融资政策告知函</w:t>
      </w:r>
    </w:p>
    <w:p w14:paraId="029F2F54">
      <w:pPr>
        <w:pStyle w:val="22"/>
        <w:ind w:firstLine="240"/>
        <w:rPr>
          <w:rFonts w:asciiTheme="minorEastAsia" w:hAnsiTheme="minorEastAsia" w:eastAsiaTheme="minorEastAsia"/>
          <w:sz w:val="24"/>
          <w:highlight w:val="none"/>
        </w:rPr>
      </w:pPr>
    </w:p>
    <w:p w14:paraId="5E7D89BE">
      <w:pPr>
        <w:pStyle w:val="22"/>
        <w:ind w:firstLine="240"/>
        <w:rPr>
          <w:rFonts w:asciiTheme="minorEastAsia" w:hAnsiTheme="minorEastAsia" w:eastAsiaTheme="minorEastAsia"/>
          <w:sz w:val="24"/>
          <w:highlight w:val="none"/>
        </w:rPr>
      </w:pPr>
    </w:p>
    <w:p w14:paraId="112C4AF3">
      <w:pPr>
        <w:pStyle w:val="22"/>
        <w:ind w:firstLine="240"/>
        <w:rPr>
          <w:rFonts w:asciiTheme="minorEastAsia" w:hAnsiTheme="minorEastAsia" w:eastAsiaTheme="minorEastAsia"/>
          <w:sz w:val="24"/>
          <w:highlight w:val="none"/>
        </w:rPr>
      </w:pPr>
    </w:p>
    <w:p w14:paraId="59838699">
      <w:pPr>
        <w:pStyle w:val="2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68155C37">
      <w:pPr>
        <w:pStyle w:val="2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428AA99E">
      <w:pPr>
        <w:pStyle w:val="2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707FA8A">
      <w:pPr>
        <w:pStyle w:val="2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B1ABCF0">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28895E09">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31F8A869">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2CBF7C10">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147A72F0">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5B212949">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7F44F6DC">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1C4A05DD">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62006F45">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01F4CF1E">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164EEEAE">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15391DFD">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2A3AF93B">
      <w:pPr>
        <w:pStyle w:val="17"/>
        <w:shd w:val="clear" w:color="auto" w:fill="auto"/>
        <w:spacing w:before="0" w:beforeAutospacing="0" w:after="0" w:afterAutospacing="0" w:line="330" w:lineRule="atLeast"/>
        <w:rPr>
          <w:rFonts w:hint="eastAsia" w:cs="仿宋_GB2312"/>
          <w:b/>
          <w:bCs/>
          <w:color w:val="0000FF"/>
          <w:sz w:val="21"/>
          <w:szCs w:val="21"/>
          <w:highlight w:val="none"/>
        </w:rPr>
      </w:pPr>
    </w:p>
    <w:p w14:paraId="2F81D134">
      <w:pPr>
        <w:pStyle w:val="22"/>
        <w:rPr>
          <w:rFonts w:hint="eastAsia" w:eastAsia="宋体"/>
          <w:highlight w:val="none"/>
          <w:lang w:val="en-US" w:eastAsia="zh-CN"/>
        </w:rPr>
      </w:pPr>
    </w:p>
    <w:p w14:paraId="7746C183">
      <w:pPr>
        <w:rPr>
          <w:highlight w:val="none"/>
        </w:rPr>
      </w:pPr>
    </w:p>
    <w:p w14:paraId="0AB85D46">
      <w:pPr>
        <w:rPr>
          <w:highlight w:val="none"/>
        </w:rPr>
      </w:pPr>
    </w:p>
    <w:p w14:paraId="0D886DF4">
      <w:pPr>
        <w:rPr>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5C50E">
    <w:pPr>
      <w:pStyle w:val="14"/>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F5BFB">
    <w:pPr>
      <w:pStyle w:val="15"/>
      <w:pBdr>
        <w:bottom w:val="none" w:color="auto" w:sz="0" w:space="0"/>
      </w:pBdr>
      <w:spacing w:line="160" w:lineRule="atLeast"/>
      <w:jc w:val="both"/>
      <w:rPr>
        <w:rFonts w:ascii="楷体_GB2312" w:eastAsia="楷体_GB2312"/>
        <w:sz w:val="28"/>
        <w:u w:val="single"/>
      </w:rPr>
    </w:pPr>
  </w:p>
  <w:p w14:paraId="6A7326D3">
    <w:pPr>
      <w:pStyle w:val="15"/>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2719C20"/>
    <w:multiLevelType w:val="singleLevel"/>
    <w:tmpl w:val="22719C20"/>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4D4273"/>
    <w:rsid w:val="01BA268A"/>
    <w:rsid w:val="0DCE5531"/>
    <w:rsid w:val="1AE45BF4"/>
    <w:rsid w:val="1EAE76CA"/>
    <w:rsid w:val="21793FB7"/>
    <w:rsid w:val="2A5A37DD"/>
    <w:rsid w:val="2A6B7798"/>
    <w:rsid w:val="2D395E23"/>
    <w:rsid w:val="39681BF7"/>
    <w:rsid w:val="3A7637E4"/>
    <w:rsid w:val="41291867"/>
    <w:rsid w:val="4535259B"/>
    <w:rsid w:val="4E3A302A"/>
    <w:rsid w:val="51874C6F"/>
    <w:rsid w:val="56C66B98"/>
    <w:rsid w:val="5B092AA8"/>
    <w:rsid w:val="61646CCE"/>
    <w:rsid w:val="694D4273"/>
    <w:rsid w:val="6D3B75E1"/>
    <w:rsid w:val="78446ED2"/>
    <w:rsid w:val="7E4218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heading 1"/>
    <w:basedOn w:val="1"/>
    <w:next w:val="1"/>
    <w:qFormat/>
    <w:uiPriority w:val="0"/>
    <w:pPr>
      <w:keepNext/>
      <w:keepLines/>
      <w:spacing w:after="200" w:line="360" w:lineRule="auto"/>
      <w:jc w:val="center"/>
      <w:outlineLvl w:val="0"/>
    </w:pPr>
    <w:rPr>
      <w:rFonts w:ascii="宋体" w:hAnsi="宋体" w:eastAsia="宋体"/>
      <w:b/>
      <w:bCs/>
      <w:kern w:val="44"/>
      <w:sz w:val="32"/>
      <w:szCs w:val="44"/>
    </w:rPr>
  </w:style>
  <w:style w:type="paragraph" w:styleId="8">
    <w:name w:val="heading 2"/>
    <w:basedOn w:val="1"/>
    <w:next w:val="1"/>
    <w:qFormat/>
    <w:uiPriority w:val="0"/>
    <w:pPr>
      <w:spacing w:line="0" w:lineRule="atLeast"/>
      <w:jc w:val="left"/>
      <w:outlineLvl w:val="1"/>
    </w:pPr>
    <w:rPr>
      <w:rFonts w:ascii="Times New Roman" w:hAnsi="Times New Roman" w:eastAsia="宋体"/>
      <w:b/>
      <w:kern w:val="0"/>
      <w:sz w:val="28"/>
    </w:rPr>
  </w:style>
  <w:style w:type="paragraph" w:styleId="9">
    <w:name w:val="heading 3"/>
    <w:basedOn w:val="1"/>
    <w:next w:val="1"/>
    <w:qFormat/>
    <w:uiPriority w:val="0"/>
    <w:pPr>
      <w:keepNext/>
      <w:keepLines/>
      <w:spacing w:before="260" w:after="260" w:line="416" w:lineRule="auto"/>
      <w:outlineLvl w:val="2"/>
    </w:pPr>
    <w:rPr>
      <w:b/>
      <w:bCs/>
      <w:sz w:val="32"/>
      <w:szCs w:val="32"/>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ind w:firstLine="420" w:firstLineChars="100"/>
    </w:pPr>
  </w:style>
  <w:style w:type="paragraph" w:styleId="3">
    <w:name w:val="Body Text"/>
    <w:basedOn w:val="1"/>
    <w:next w:val="4"/>
    <w:qFormat/>
    <w:uiPriority w:val="99"/>
    <w:pPr>
      <w:spacing w:after="120"/>
    </w:pPr>
  </w:style>
  <w:style w:type="paragraph" w:styleId="4">
    <w:name w:val="Body Text 2"/>
    <w:basedOn w:val="1"/>
    <w:next w:val="3"/>
    <w:qFormat/>
    <w:uiPriority w:val="0"/>
    <w:rPr>
      <w:rFonts w:ascii="仿宋_GB2312" w:eastAsia="仿宋_GB2312"/>
      <w:b/>
      <w:sz w:val="24"/>
    </w:rPr>
  </w:style>
  <w:style w:type="paragraph" w:styleId="5">
    <w:name w:val="Body Text First Indent 2"/>
    <w:basedOn w:val="6"/>
    <w:next w:val="1"/>
    <w:qFormat/>
    <w:uiPriority w:val="99"/>
    <w:pPr>
      <w:tabs>
        <w:tab w:val="left" w:pos="0"/>
        <w:tab w:val="left" w:pos="993"/>
        <w:tab w:val="left" w:pos="1134"/>
      </w:tabs>
      <w:ind w:firstLine="420"/>
    </w:pPr>
  </w:style>
  <w:style w:type="paragraph" w:styleId="6">
    <w:name w:val="Body Text Indent"/>
    <w:basedOn w:val="1"/>
    <w:next w:val="1"/>
    <w:qFormat/>
    <w:uiPriority w:val="0"/>
    <w:pPr>
      <w:ind w:firstLine="632" w:firstLineChars="200"/>
    </w:pPr>
    <w:rPr>
      <w:rFonts w:ascii="仿宋_GB2312" w:hAnsi="华文楷体" w:eastAsia="仿宋_GB2312"/>
      <w:sz w:val="32"/>
    </w:rPr>
  </w:style>
  <w:style w:type="paragraph" w:styleId="10">
    <w:name w:val="caption"/>
    <w:basedOn w:val="1"/>
    <w:next w:val="1"/>
    <w:qFormat/>
    <w:uiPriority w:val="0"/>
    <w:rPr>
      <w:rFonts w:ascii="Cambria" w:hAnsi="Cambria" w:eastAsia="黑体"/>
      <w:sz w:val="20"/>
    </w:rPr>
  </w:style>
  <w:style w:type="paragraph" w:styleId="11">
    <w:name w:val="Body Text 3"/>
    <w:basedOn w:val="1"/>
    <w:qFormat/>
    <w:uiPriority w:val="0"/>
    <w:pPr>
      <w:spacing w:after="120"/>
    </w:pPr>
    <w:rPr>
      <w:sz w:val="16"/>
      <w:szCs w:val="16"/>
    </w:rPr>
  </w:style>
  <w:style w:type="paragraph" w:styleId="12">
    <w:name w:val="Plain Text"/>
    <w:basedOn w:val="1"/>
    <w:next w:val="3"/>
    <w:qFormat/>
    <w:uiPriority w:val="99"/>
    <w:rPr>
      <w:rFonts w:ascii="宋体" w:hAnsi="Courier New"/>
      <w:szCs w:val="20"/>
    </w:rPr>
  </w:style>
  <w:style w:type="paragraph" w:styleId="13">
    <w:name w:val="Body Text Indent 2"/>
    <w:basedOn w:val="1"/>
    <w:qFormat/>
    <w:uiPriority w:val="0"/>
    <w:pPr>
      <w:spacing w:after="120" w:line="480" w:lineRule="auto"/>
      <w:ind w:left="420" w:leftChars="200"/>
    </w:p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6">
    <w:name w:val="footnote text"/>
    <w:basedOn w:val="1"/>
    <w:qFormat/>
    <w:uiPriority w:val="99"/>
    <w:pPr>
      <w:snapToGrid w:val="0"/>
      <w:jc w:val="left"/>
    </w:pPr>
    <w:rPr>
      <w:sz w:val="18"/>
      <w:szCs w:val="18"/>
    </w:rPr>
  </w:style>
  <w:style w:type="paragraph" w:styleId="1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table" w:styleId="19">
    <w:name w:val="Table Grid"/>
    <w:basedOn w:val="1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21">
    <w:name w:val="无间隔1"/>
    <w:next w:val="1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
    <w:name w:val="BodyText1I"/>
    <w:basedOn w:val="23"/>
    <w:qFormat/>
    <w:uiPriority w:val="99"/>
    <w:pPr>
      <w:ind w:firstLine="420" w:firstLineChars="100"/>
    </w:pPr>
  </w:style>
  <w:style w:type="paragraph" w:customStyle="1" w:styleId="23">
    <w:name w:val="BodyText"/>
    <w:basedOn w:val="1"/>
    <w:qFormat/>
    <w:uiPriority w:val="99"/>
    <w:pPr>
      <w:spacing w:after="120"/>
    </w:pPr>
  </w:style>
  <w:style w:type="paragraph" w:customStyle="1" w:styleId="2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5">
    <w:name w:val="Body Text First Indent1"/>
    <w:basedOn w:val="3"/>
    <w:qFormat/>
    <w:uiPriority w:val="0"/>
    <w:pPr>
      <w:autoSpaceDE w:val="0"/>
      <w:autoSpaceDN w:val="0"/>
      <w:ind w:firstLine="420" w:firstLineChars="100"/>
      <w:jc w:val="left"/>
    </w:pPr>
    <w:rPr>
      <w:rFonts w:ascii="宋体" w:hAnsi="等线" w:eastAsia="等线" w:cs="宋体"/>
      <w:kern w:val="0"/>
      <w:lang w:val="zh-CN"/>
    </w:rPr>
  </w:style>
  <w:style w:type="paragraph" w:customStyle="1" w:styleId="26">
    <w:name w:val="p0"/>
    <w:basedOn w:val="1"/>
    <w:qFormat/>
    <w:uiPriority w:val="0"/>
    <w:pPr>
      <w:widowControl/>
    </w:pPr>
    <w:rPr>
      <w:rFonts w:ascii="Calibri" w:hAnsi="Calibri" w:cs="宋体"/>
      <w:kern w:val="0"/>
      <w:szCs w:val="21"/>
    </w:rPr>
  </w:style>
  <w:style w:type="paragraph" w:customStyle="1" w:styleId="27">
    <w:name w:val="D&amp;L"/>
    <w:basedOn w:val="15"/>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28">
    <w:name w:val="NormalCharacter"/>
    <w:qFormat/>
    <w:uiPriority w:val="0"/>
  </w:style>
  <w:style w:type="paragraph" w:customStyle="1" w:styleId="2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0">
    <w:name w:val="Char Char Char Char Char Char Char1 Char"/>
    <w:basedOn w:val="1"/>
    <w:qFormat/>
    <w:uiPriority w:val="0"/>
    <w:rPr>
      <w:rFonts w:ascii="Tahoma" w:hAnsi="Tahoma"/>
      <w:sz w:val="24"/>
      <w:szCs w:val="20"/>
    </w:rPr>
  </w:style>
  <w:style w:type="paragraph" w:customStyle="1" w:styleId="31">
    <w:name w:val="正文1"/>
    <w:basedOn w:val="1"/>
    <w:qFormat/>
    <w:uiPriority w:val="0"/>
    <w:pPr>
      <w:widowControl/>
      <w:topLinePunct/>
      <w:spacing w:beforeLines="50" w:afterLines="50" w:line="300" w:lineRule="auto"/>
      <w:ind w:left="420"/>
    </w:pPr>
  </w:style>
  <w:style w:type="paragraph" w:customStyle="1" w:styleId="32">
    <w:name w:val="Table Text"/>
    <w:qFormat/>
    <w:uiPriority w:val="0"/>
    <w:pPr>
      <w:snapToGrid w:val="0"/>
      <w:spacing w:before="80" w:after="80"/>
    </w:pPr>
    <w:rPr>
      <w:rFonts w:ascii="Arial" w:hAnsi="Arial" w:eastAsia="宋体" w:cs="Times New Roman"/>
      <w:kern w:val="2"/>
      <w:sz w:val="18"/>
      <w:szCs w:val="18"/>
      <w:lang w:val="en-US" w:eastAsia="zh-CN" w:bidi="ar-SA"/>
    </w:rPr>
  </w:style>
  <w:style w:type="paragraph" w:customStyle="1" w:styleId="33">
    <w:name w:val="Default"/>
    <w:basedOn w:val="12"/>
    <w:next w:val="1"/>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78</Pages>
  <Words>22625</Words>
  <Characters>23858</Characters>
  <Lines>0</Lines>
  <Paragraphs>0</Paragraphs>
  <TotalTime>7</TotalTime>
  <ScaleCrop>false</ScaleCrop>
  <LinksUpToDate>false</LinksUpToDate>
  <CharactersWithSpaces>24271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2026-03-24T03:26:00Z</dcterms:created>
  <dc:creator>syimanda</dc:creator>
  <cp:lastModifiedBy>HUAWEI</cp:lastModifiedBy>
  <dcterms:modified xsi:type="dcterms:W3CDTF">2026-04-02T03:56:43Z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4F80273FFCB846F696968460152F0A61_13</vt:lpwstr>
  </property>
  <property fmtid="{D5CDD505-2E9C-101B-9397-08002B2CF9AE}" pid="4" name="KSOTemplateDocerSaveRecord">
    <vt:lpwstr>eyJoZGlkIjoiY2FiZTFmYjI0ODY2NTM4OTI3ZDhiMDA1NjYyNjI2MmMiLCJ1c2VySWQiOiIxNTI3MjQ2NDY1In0=</vt:lpwstr>
  </property>
</Properties>
</file>